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bookmarkStart w:id="0" w:name="_Hlk180152546"/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  <w:sz w:val="60"/>
          <w:szCs w:val="60"/>
        </w:rPr>
        <w:t>Technikum w Zespole Szkół 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  <w:sz w:val="60"/>
          <w:szCs w:val="60"/>
        </w:rPr>
        <w:t>im. Armii Krajowej 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  <w:sz w:val="60"/>
          <w:szCs w:val="60"/>
        </w:rPr>
        <w:t>Obwodu “Głuszec” - Grójec 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  <w:sz w:val="60"/>
          <w:szCs w:val="60"/>
        </w:rPr>
        <w:t>w Grójcu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  <w:sz w:val="60"/>
          <w:szCs w:val="60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  <w:sz w:val="60"/>
          <w:szCs w:val="60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  <w:sz w:val="60"/>
          <w:szCs w:val="60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sz w:val="40"/>
          <w:szCs w:val="40"/>
        </w:rPr>
        <w:t>Wymagania edukacyjne 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sz w:val="40"/>
          <w:szCs w:val="40"/>
        </w:rPr>
        <w:t>na poszczególne oceny szkolne z przedmiotu: </w:t>
      </w:r>
    </w:p>
    <w:p w:rsidR="00EC622B" w:rsidRDefault="008F0EF5">
      <w:pPr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Segoe UI" w:hAnsi="Segoe UI" w:cs="Segoe UI"/>
          <w:color w:val="000000"/>
          <w:sz w:val="7"/>
          <w:szCs w:val="7"/>
        </w:rPr>
      </w:pPr>
      <w:r>
        <w:rPr>
          <w:rFonts w:ascii="Calibri" w:hAnsi="Calibri" w:cs="Calibri"/>
          <w:color w:val="000000"/>
          <w:sz w:val="40"/>
          <w:szCs w:val="40"/>
        </w:rPr>
        <w:t>Sprawozdawczość i Analiza Finansowa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rPr>
          <w:rFonts w:ascii="Segoe UI" w:hAnsi="Segoe UI" w:cs="Segoe UI"/>
          <w:color w:val="000000"/>
          <w:sz w:val="7"/>
          <w:szCs w:val="7"/>
        </w:rPr>
      </w:pPr>
      <w:r>
        <w:rPr>
          <w:rFonts w:ascii="Calibri" w:hAnsi="Calibri" w:cs="Calibri"/>
          <w:color w:val="000000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</w:rPr>
        <w:t> </w:t>
      </w:r>
    </w:p>
    <w:p w:rsidR="00EC622B" w:rsidRDefault="00EC622B" w:rsidP="00717D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Podstawa prawna</w:t>
      </w:r>
      <w:r>
        <w:rPr>
          <w:rFonts w:ascii="Calibri" w:hAnsi="Calibri" w:cs="Calibri"/>
          <w:color w:val="000000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ind w:left="288"/>
        <w:rPr>
          <w:rFonts w:ascii="Segoe UI" w:hAnsi="Segoe UI" w:cs="Segoe UI"/>
          <w:sz w:val="7"/>
          <w:szCs w:val="7"/>
        </w:rPr>
      </w:pPr>
      <w:r>
        <w:rPr>
          <w:rFonts w:ascii="Calibri" w:hAnsi="Calibri" w:cs="Calibri"/>
          <w:color w:val="000000"/>
        </w:rPr>
        <w:t> </w:t>
      </w:r>
    </w:p>
    <w:p w:rsidR="00EC622B" w:rsidRDefault="00EC622B" w:rsidP="00717D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Ustawa z dnia 7 września 1991 r. o systemie oświaty (tekst jednolity: Dz.U. z 2024 r., poz. 750) - Rozdział 3a  </w:t>
      </w:r>
    </w:p>
    <w:p w:rsidR="00EC622B" w:rsidRDefault="00EC622B" w:rsidP="00717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Ustawa z dnia 14 grudnia 2016 r. Prawo oświatowe (</w:t>
      </w:r>
      <w:r>
        <w:rPr>
          <w:rFonts w:ascii="Calibri" w:hAnsi="Calibri" w:cs="Calibri"/>
          <w:color w:val="212529"/>
        </w:rPr>
        <w:t>Dz.U.2023 poz.900)</w:t>
      </w:r>
      <w:r>
        <w:rPr>
          <w:rFonts w:ascii="Calibri" w:hAnsi="Calibri" w:cs="Calibri"/>
          <w:color w:val="000000"/>
        </w:rPr>
        <w:t>  </w:t>
      </w:r>
    </w:p>
    <w:p w:rsidR="00EC622B" w:rsidRDefault="00EC622B" w:rsidP="00717D5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Rozporządzenie Ministra Edukacji Narodowej z dnia 22 lutego 2019 r. w sprawie oceniania, klasyfikowana i promowania uczniów i słuchaczy w szkołach publicznych (tekst jedn.: Dz.U. z 2023 r., poz. 2572) </w:t>
      </w:r>
    </w:p>
    <w:p w:rsidR="00EC622B" w:rsidRDefault="00EC622B" w:rsidP="00717D5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Statut Technikum w Zespole Szkół im. Armii Krajowej Obwodu “Głuszec” - Grójec w Grójcu. </w:t>
      </w:r>
    </w:p>
    <w:p w:rsidR="00EC622B" w:rsidRDefault="00EC622B" w:rsidP="00717D5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Program nauczania dla zawodu Technik </w:t>
      </w:r>
      <w:r w:rsidR="006B419F">
        <w:rPr>
          <w:rFonts w:ascii="Calibri" w:hAnsi="Calibri" w:cs="Calibri"/>
          <w:color w:val="000000"/>
        </w:rPr>
        <w:t xml:space="preserve">Rachunkowości </w:t>
      </w:r>
      <w:r w:rsidR="006B419F">
        <w:rPr>
          <w:rFonts w:ascii="Calibri" w:hAnsi="Calibri" w:cs="Calibri"/>
          <w:color w:val="4D5156"/>
          <w:kern w:val="2"/>
        </w:rPr>
        <w:t>431103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7"/>
          <w:szCs w:val="7"/>
        </w:rPr>
      </w:pPr>
      <w:r>
        <w:rPr>
          <w:rFonts w:ascii="Arial" w:hAnsi="Arial" w:cs="Arial"/>
          <w:sz w:val="24"/>
          <w:szCs w:val="24"/>
        </w:rPr>
        <w:t> </w:t>
      </w:r>
    </w:p>
    <w:p w:rsidR="00EC622B" w:rsidRDefault="00EC6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7"/>
          <w:szCs w:val="7"/>
        </w:rPr>
      </w:pPr>
      <w:r>
        <w:rPr>
          <w:rFonts w:ascii="Arial" w:hAnsi="Arial" w:cs="Arial"/>
          <w:sz w:val="24"/>
          <w:szCs w:val="24"/>
        </w:rPr>
        <w:t xml:space="preserve">KWALIFIKACJA </w:t>
      </w:r>
      <w:r w:rsidR="006B419F">
        <w:rPr>
          <w:rFonts w:ascii="Arial" w:hAnsi="Arial" w:cs="Arial"/>
          <w:color w:val="000000"/>
          <w:sz w:val="24"/>
          <w:szCs w:val="24"/>
        </w:rPr>
        <w:t>EKA.07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B419F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Prowadzenie</w:t>
      </w:r>
      <w:r w:rsidR="006B419F">
        <w:rPr>
          <w:rFonts w:ascii="Arial" w:hAnsi="Arial" w:cs="Arial"/>
          <w:color w:val="000000"/>
          <w:sz w:val="24"/>
          <w:szCs w:val="24"/>
        </w:rPr>
        <w:t xml:space="preserve"> Rachunkowości</w:t>
      </w:r>
    </w:p>
    <w:p w:rsidR="00717D5B" w:rsidRDefault="00717D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717D5B" w:rsidRPr="00717D5B" w:rsidRDefault="00717D5B" w:rsidP="00717D5B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717D5B">
        <w:rPr>
          <w:rFonts w:ascii="Arial" w:hAnsi="Arial" w:cs="Arial"/>
          <w:color w:val="FF0000"/>
          <w:sz w:val="24"/>
          <w:szCs w:val="24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717D5B" w:rsidRPr="00717D5B" w:rsidTr="008A32D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5B" w:rsidRPr="00717D5B" w:rsidRDefault="00717D5B" w:rsidP="00717D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7D5B">
              <w:rPr>
                <w:rFonts w:ascii="Arial" w:hAnsi="Arial" w:cs="Arial"/>
                <w:sz w:val="24"/>
                <w:szCs w:val="24"/>
              </w:rPr>
              <w:t>Efekty kształcenia  </w:t>
            </w:r>
            <w:r w:rsidRPr="00717D5B">
              <w:rPr>
                <w:rFonts w:ascii="Arial" w:hAnsi="Arial" w:cs="Arial"/>
                <w:sz w:val="24"/>
                <w:szCs w:val="24"/>
              </w:rPr>
              <w:br/>
              <w:t>z podstawy programowej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5B" w:rsidRPr="00717D5B" w:rsidRDefault="00717D5B" w:rsidP="00717D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7D5B">
              <w:rPr>
                <w:rFonts w:ascii="Arial" w:hAnsi="Arial" w:cs="Arial"/>
                <w:sz w:val="24"/>
                <w:szCs w:val="24"/>
              </w:rPr>
              <w:t>Kryteria weryfikacji  </w:t>
            </w:r>
            <w:r w:rsidRPr="00717D5B">
              <w:rPr>
                <w:rFonts w:ascii="Arial" w:hAnsi="Arial" w:cs="Arial"/>
                <w:sz w:val="24"/>
                <w:szCs w:val="24"/>
              </w:rPr>
              <w:br/>
              <w:t>z podstawy programowej </w:t>
            </w:r>
          </w:p>
        </w:tc>
      </w:tr>
      <w:tr w:rsidR="00717D5B" w:rsidRPr="00717D5B" w:rsidTr="008A32D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5B" w:rsidRPr="00717D5B" w:rsidRDefault="00717D5B" w:rsidP="00717D5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7D5B">
              <w:rPr>
                <w:rFonts w:ascii="Arial" w:hAnsi="Arial" w:cs="Arial"/>
                <w:sz w:val="24"/>
                <w:szCs w:val="24"/>
              </w:rPr>
              <w:t>UCZEŃ: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5B" w:rsidRPr="00717D5B" w:rsidRDefault="00717D5B" w:rsidP="00717D5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7D5B">
              <w:rPr>
                <w:rFonts w:ascii="Arial" w:hAnsi="Arial" w:cs="Arial"/>
                <w:sz w:val="24"/>
                <w:szCs w:val="24"/>
              </w:rPr>
              <w:t>UCZEŃ: </w:t>
            </w:r>
          </w:p>
        </w:tc>
      </w:tr>
      <w:tr w:rsidR="00717D5B" w:rsidRPr="00717D5B" w:rsidTr="008A32D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6F" w:rsidRPr="00090FF9" w:rsidRDefault="00090FF9" w:rsidP="00854064">
            <w:pPr>
              <w:numPr>
                <w:ilvl w:val="0"/>
                <w:numId w:val="21"/>
              </w:numPr>
              <w:rPr>
                <w:rFonts w:eastAsia="Times New Roman" w:cstheme="minorHAnsi"/>
              </w:rPr>
            </w:pPr>
            <w:r w:rsidRPr="00090FF9">
              <w:rPr>
                <w:rFonts w:cstheme="minorHAnsi"/>
                <w:color w:val="000000"/>
              </w:rPr>
              <w:t>Wprowadzenie</w:t>
            </w:r>
            <w:r w:rsidRPr="00090FF9">
              <w:rPr>
                <w:rFonts w:cstheme="minorHAnsi"/>
                <w:color w:val="000000"/>
              </w:rPr>
              <w:br/>
              <w:t>do sprawozdawczości finansowej</w:t>
            </w:r>
          </w:p>
          <w:p w:rsidR="00EE2C6F" w:rsidRPr="006764EF" w:rsidRDefault="00EE2C6F" w:rsidP="00EE2C6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17D5B" w:rsidRPr="00717D5B" w:rsidRDefault="00717D5B" w:rsidP="00854064">
            <w:pPr>
              <w:pStyle w:val="ORECeleOperac"/>
              <w:numPr>
                <w:ilvl w:val="0"/>
                <w:numId w:val="0"/>
              </w:numPr>
              <w:ind w:left="7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FF9" w:rsidRDefault="00090FF9" w:rsidP="00090FF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krajowe podstawy prawne wykorzystywane przy sporządzaniu sprawozdań finansowych</w:t>
            </w:r>
          </w:p>
          <w:p w:rsidR="00090FF9" w:rsidRPr="00090FF9" w:rsidRDefault="00090FF9" w:rsidP="00090FF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FF9">
              <w:rPr>
                <w:rFonts w:ascii="Arial" w:hAnsi="Arial" w:cs="Arial"/>
                <w:color w:val="000000"/>
                <w:sz w:val="20"/>
                <w:szCs w:val="20"/>
              </w:rPr>
              <w:t>określić zadania sprawozdawczości finansowej</w:t>
            </w:r>
          </w:p>
          <w:p w:rsidR="00090FF9" w:rsidRDefault="00090FF9" w:rsidP="00090FF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FF9">
              <w:rPr>
                <w:rFonts w:ascii="Arial" w:hAnsi="Arial" w:cs="Arial"/>
                <w:sz w:val="20"/>
                <w:szCs w:val="20"/>
              </w:rPr>
              <w:t>zidentyfikować międzynarodowe podstawy prawne wykorzystywane</w:t>
            </w:r>
            <w:r w:rsidRPr="00090FF9">
              <w:rPr>
                <w:rFonts w:ascii="Arial" w:hAnsi="Arial" w:cs="Arial"/>
                <w:sz w:val="20"/>
                <w:szCs w:val="20"/>
              </w:rPr>
              <w:br/>
              <w:t>przy sporządzaniu sprawozdań finansowych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0FF9" w:rsidRDefault="00090FF9" w:rsidP="00090FF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zasady sporządzania bilansu sprawozdawczego</w:t>
            </w:r>
          </w:p>
          <w:p w:rsidR="00090FF9" w:rsidRDefault="00090FF9" w:rsidP="00F74C4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elementy składowe jednostkowego sprawozdania finansowego w różnych podmiotach prowadzących księgi rachunkowe</w:t>
            </w:r>
          </w:p>
          <w:p w:rsidR="00F74C4F" w:rsidRDefault="00090FF9" w:rsidP="00F74C4F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74C4F">
              <w:rPr>
                <w:rFonts w:ascii="Arial" w:hAnsi="Arial" w:cs="Arial"/>
                <w:sz w:val="20"/>
                <w:szCs w:val="20"/>
              </w:rPr>
              <w:t>wycenić składniki aktywów</w:t>
            </w:r>
            <w:r w:rsidRPr="00F74C4F">
              <w:rPr>
                <w:rFonts w:ascii="Arial" w:hAnsi="Arial" w:cs="Arial"/>
                <w:sz w:val="20"/>
                <w:szCs w:val="20"/>
              </w:rPr>
              <w:br/>
              <w:t>i pasywów do bilansu według wartości nominalnej</w:t>
            </w:r>
            <w:r w:rsidR="00F74C4F" w:rsidRPr="00F74C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4C4F" w:rsidRDefault="00F74C4F" w:rsidP="00F74C4F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74C4F">
              <w:rPr>
                <w:rFonts w:ascii="Arial" w:hAnsi="Arial" w:cs="Arial"/>
                <w:sz w:val="20"/>
                <w:szCs w:val="20"/>
              </w:rPr>
              <w:t>znać zasady wyceny bilansowej</w:t>
            </w:r>
          </w:p>
          <w:p w:rsidR="00F74C4F" w:rsidRPr="00F74C4F" w:rsidRDefault="00F74C4F" w:rsidP="00F74C4F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74C4F">
              <w:rPr>
                <w:rFonts w:ascii="Arial" w:hAnsi="Arial" w:cs="Arial"/>
                <w:sz w:val="20"/>
                <w:szCs w:val="20"/>
              </w:rPr>
              <w:t>objaśnić poszczególne elementy sprawozdania finansowego</w:t>
            </w:r>
          </w:p>
          <w:p w:rsidR="00F74C4F" w:rsidRDefault="00F74C4F" w:rsidP="00F74C4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organy zatwierdzające sprawozdanie finansowe w różnych jednostkach</w:t>
            </w:r>
          </w:p>
          <w:p w:rsidR="00F74C4F" w:rsidRDefault="00F74C4F" w:rsidP="00F74C4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C4F">
              <w:rPr>
                <w:rFonts w:ascii="Arial" w:hAnsi="Arial" w:cs="Arial"/>
                <w:sz w:val="20"/>
                <w:szCs w:val="20"/>
              </w:rPr>
              <w:t>wskazać terminy sporządzania</w:t>
            </w:r>
            <w:r w:rsidRPr="00F74C4F">
              <w:rPr>
                <w:rFonts w:ascii="Arial" w:hAnsi="Arial" w:cs="Arial"/>
                <w:sz w:val="20"/>
                <w:szCs w:val="20"/>
              </w:rPr>
              <w:br/>
              <w:t>i zatwierdzania sprawozdania finansowego</w:t>
            </w:r>
          </w:p>
          <w:p w:rsidR="00F74C4F" w:rsidRPr="00F74C4F" w:rsidRDefault="00F74C4F" w:rsidP="00F74C4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C4F">
              <w:rPr>
                <w:rFonts w:ascii="Arial" w:hAnsi="Arial" w:cs="Arial"/>
                <w:sz w:val="20"/>
                <w:szCs w:val="20"/>
              </w:rPr>
              <w:t>określić podmioty zobowiązanedo badania sprawozdania</w:t>
            </w:r>
          </w:p>
          <w:p w:rsidR="00090FF9" w:rsidRPr="007075B9" w:rsidRDefault="007075B9" w:rsidP="007075B9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075B9">
              <w:rPr>
                <w:rFonts w:ascii="Arial" w:hAnsi="Arial" w:cs="Arial"/>
                <w:sz w:val="20"/>
                <w:szCs w:val="20"/>
              </w:rPr>
              <w:t>wskazać termin złożenia sprawozdania finansowego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5B9">
              <w:rPr>
                <w:rFonts w:ascii="Arial" w:hAnsi="Arial" w:cs="Arial"/>
                <w:sz w:val="20"/>
                <w:szCs w:val="20"/>
              </w:rPr>
              <w:t>do ogłoszenia i ostatecznego rozliczenia się z organem podatkowym przez podmiot, którego sprawozdanie podlegało badaniu</w:t>
            </w:r>
          </w:p>
          <w:p w:rsidR="00090FF9" w:rsidRPr="00717D5B" w:rsidRDefault="00090FF9" w:rsidP="00090FF9">
            <w:pPr>
              <w:pStyle w:val="Akapitzlist"/>
              <w:spacing w:after="0" w:line="240" w:lineRule="auto"/>
              <w:ind w:left="3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5B" w:rsidRPr="00717D5B" w:rsidTr="008A32D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5B" w:rsidRPr="00717D5B" w:rsidRDefault="008A1D7A" w:rsidP="00717D5B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Jednostkowe sprawozdanie finansowe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wybranych jednostkach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1D7A" w:rsidRPr="00993BF2" w:rsidRDefault="008A1D7A" w:rsidP="00993BF2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zidentyfikować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jednostki mikro i małe</w:t>
            </w:r>
          </w:p>
          <w:p w:rsidR="008A1D7A" w:rsidRPr="008A1D7A" w:rsidRDefault="008A1D7A" w:rsidP="008A1D7A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1D7A">
              <w:rPr>
                <w:rFonts w:ascii="Arial" w:hAnsi="Arial" w:cs="Arial"/>
                <w:sz w:val="20"/>
                <w:szCs w:val="20"/>
              </w:rPr>
              <w:t>określić zakres informacji wykazywanych w sprawozdaniu finansowym jednostek mikro</w:t>
            </w:r>
          </w:p>
          <w:p w:rsidR="008A1D7A" w:rsidRDefault="008A1D7A" w:rsidP="008A1D7A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zakres informacji wykazywanych w sprawozdaniu finansowym jednostek małych</w:t>
            </w:r>
          </w:p>
          <w:p w:rsidR="00717D5B" w:rsidRPr="00993BF2" w:rsidRDefault="008A1D7A" w:rsidP="008A1D7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zakres informacji wykazywanych w sprawozdaniu finansowym jednostek innych niż banki, zakłady ubezpieczeń</w:t>
            </w:r>
            <w:r>
              <w:rPr>
                <w:rFonts w:ascii="Arial" w:hAnsi="Arial" w:cs="Arial"/>
                <w:sz w:val="20"/>
                <w:szCs w:val="20"/>
              </w:rPr>
              <w:br/>
              <w:t>i reasekuracji</w:t>
            </w:r>
          </w:p>
          <w:p w:rsidR="00993BF2" w:rsidRDefault="00993BF2" w:rsidP="00993BF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zasady sporządzania bilansu sprawozdawczego</w:t>
            </w:r>
          </w:p>
          <w:p w:rsidR="00993BF2" w:rsidRDefault="00993BF2" w:rsidP="00993BF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określić związek zestawienia obrotów i sald z bilansem</w:t>
            </w:r>
          </w:p>
          <w:p w:rsidR="00993BF2" w:rsidRDefault="00993BF2" w:rsidP="00993BF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podać warianty sporządzania rachunku zysków i strat</w:t>
            </w:r>
          </w:p>
          <w:p w:rsidR="00993BF2" w:rsidRDefault="00993BF2" w:rsidP="00993BF2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wskazać zasady sporządzania rachunku zysków i strat</w:t>
            </w:r>
          </w:p>
          <w:p w:rsidR="00993BF2" w:rsidRPr="00717D5B" w:rsidRDefault="00993BF2" w:rsidP="00993BF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zakwalifikować sprawozdania</w:t>
            </w:r>
            <w:r>
              <w:rPr>
                <w:rFonts w:ascii="Arial" w:hAnsi="Arial" w:cs="Arial"/>
                <w:sz w:val="20"/>
                <w:szCs w:val="20"/>
              </w:rPr>
              <w:br/>
              <w:t>do kategorii archiwalnej</w:t>
            </w:r>
          </w:p>
        </w:tc>
      </w:tr>
      <w:tr w:rsidR="00717D5B" w:rsidRPr="00717D5B" w:rsidTr="008A32D7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5B" w:rsidRPr="00717D5B" w:rsidRDefault="0013492F" w:rsidP="00D0502A">
            <w:pPr>
              <w:pStyle w:val="ORECeleOperac"/>
              <w:numPr>
                <w:ilvl w:val="0"/>
                <w:numId w:val="9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Analiza finansowa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cel i zadania analizy finansowej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przedmiot analizy finansowej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etapy prac analitycznych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metodę wskaźnikową</w:t>
            </w:r>
            <w:r>
              <w:rPr>
                <w:rFonts w:ascii="Arial" w:hAnsi="Arial" w:cs="Arial"/>
                <w:sz w:val="20"/>
                <w:szCs w:val="20"/>
              </w:rPr>
              <w:br/>
              <w:t>i metodę porównań prowadzenia analiz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odchylenia względne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bezwzględne 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przekształcić bilans sprawozdawczy</w:t>
            </w:r>
            <w:r>
              <w:rPr>
                <w:rFonts w:ascii="Arial" w:hAnsi="Arial" w:cs="Arial"/>
                <w:sz w:val="20"/>
                <w:szCs w:val="20"/>
              </w:rPr>
              <w:br/>
              <w:t>w bilans analityczny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przekształcić rachunek zysków</w:t>
            </w:r>
            <w:r>
              <w:rPr>
                <w:rFonts w:ascii="Arial" w:hAnsi="Arial" w:cs="Arial"/>
                <w:sz w:val="20"/>
                <w:szCs w:val="20"/>
              </w:rPr>
              <w:br/>
              <w:t>i strat w wersję analityczną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 podstawowe miary</w:t>
            </w:r>
            <w:r>
              <w:rPr>
                <w:rFonts w:ascii="Arial" w:hAnsi="Arial" w:cs="Arial"/>
                <w:sz w:val="20"/>
                <w:szCs w:val="20"/>
              </w:rPr>
              <w:br/>
              <w:t>z zakresu analizy statystycznej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miary statystyczne wykorzystywane w analizie wstępnej sprawozdań finansowych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wzorcowe relacje występujące pomiędzy składnikami bilansu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 wzorcowe relacje występujące pomiędzy składnikami rachunku zysków i strat określić zbiór wskaźników analizy finansowej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cel i zakres analizy płynności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cel i zakres analizy sprawności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cel i zakres analizy zadłużenia</w:t>
            </w:r>
          </w:p>
          <w:p w:rsid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celi zakres analizy rentowności</w:t>
            </w:r>
          </w:p>
          <w:p w:rsidR="008A32D7" w:rsidRPr="0013492F" w:rsidRDefault="0013492F" w:rsidP="0013492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3492F">
              <w:rPr>
                <w:rFonts w:ascii="Arial" w:hAnsi="Arial" w:cs="Arial"/>
                <w:sz w:val="20"/>
                <w:szCs w:val="20"/>
              </w:rPr>
              <w:t>dobrać wskaźnik do obszaru analizy</w:t>
            </w:r>
          </w:p>
        </w:tc>
      </w:tr>
    </w:tbl>
    <w:p w:rsidR="00717D5B" w:rsidRDefault="00717D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EC622B" w:rsidRDefault="00993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Klasa 4 - 3</w:t>
      </w:r>
      <w:r w:rsidR="00EC622B">
        <w:rPr>
          <w:rFonts w:ascii="Calibri" w:hAnsi="Calibri" w:cs="Calibri"/>
          <w:b/>
          <w:bCs/>
        </w:rPr>
        <w:t>0 godzin</w:t>
      </w:r>
    </w:p>
    <w:p w:rsidR="00993BF2" w:rsidRDefault="00993BF2" w:rsidP="00993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Klasa 5 - 30 godzin</w:t>
      </w:r>
    </w:p>
    <w:p w:rsidR="00993BF2" w:rsidRDefault="00993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II. </w:t>
      </w:r>
      <w:r>
        <w:rPr>
          <w:rFonts w:ascii="Calibri" w:hAnsi="Calibri" w:cs="Calibri"/>
          <w:b/>
          <w:bCs/>
        </w:rPr>
        <w:t>Wymagania na poszczególne oceny.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Ocena niedostateczna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Uczeń nie opanował podstawowych wiadomości i umiejętności niezbędnych do dalszej nauki danego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przedmiotu, ponadto:</w:t>
      </w:r>
    </w:p>
    <w:p w:rsidR="00A728DF" w:rsidRPr="00745FE1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t>nie opanował podstawowych pojęć z zakresu sprawozdawczości finansowej.</w:t>
      </w:r>
    </w:p>
    <w:p w:rsidR="00EC622B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lastRenderedPageBreak/>
        <w:t>nie potrafi wymienić elementów sprawozdań finansowych</w:t>
      </w:r>
    </w:p>
    <w:p w:rsidR="00A728DF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t>nie rozumie celu sporządzania bilansu i rachunku zysków i strat.</w:t>
      </w:r>
    </w:p>
    <w:p w:rsidR="00A728DF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t>nie potrafi odczytać podstawowych danych finansowych.</w:t>
      </w:r>
    </w:p>
    <w:p w:rsidR="00A728DF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t>nie zna zasad sporządzania sprawozdań finansowych.</w:t>
      </w:r>
    </w:p>
    <w:p w:rsidR="00A728DF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t>nie rozróżnia aktywów i pasywów.</w:t>
      </w:r>
    </w:p>
    <w:p w:rsidR="00A728DF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t>nie potrafi wskazać źródeł informacji finansowych.</w:t>
      </w:r>
    </w:p>
    <w:p w:rsidR="00745FE1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t>nie potrafi wskazać różnic między podstawowymi sprawozdaniami.</w:t>
      </w:r>
    </w:p>
    <w:p w:rsidR="00A728DF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t>nie podejmuje prób sporządzenia prostych sprawozdań.</w:t>
      </w:r>
    </w:p>
    <w:p w:rsidR="00A728DF" w:rsidRDefault="00A728DF" w:rsidP="00745FE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</w:pPr>
      <w:r>
        <w:t>nie wykazuje zainteresowania tematyką finansową i rachunkową.</w:t>
      </w:r>
    </w:p>
    <w:p w:rsidR="00A728DF" w:rsidRDefault="00A728D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Ocena dopuszczająca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Uczeń opanował wiadomości i umiejętności :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zna strukturę podstawowych formularzy sprawozdań finansowych.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potrafi wskazać podstawowe różnice między bilansem a rachunkiem wyników.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wie, kto jest odpowiedzialny za sporządzanie sprawozdań finansowych.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rozumie znaczenie prawidłowego sporządzania sprawozdań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zna podstawowe zasady rachunkowości finansowej.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potrafi wskazać, do czego służy bilans i rachunek zysków i strat.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zna źródła informacji finansowych w przedsiębiorstwie.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rozróżnia podstawowe rodzaje sprawozdań finansowych.</w:t>
      </w:r>
    </w:p>
    <w:p w:rsidR="00BE765C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</w:pPr>
      <w:r>
        <w:t>potrafi wymienić elementy składowe sprawozdania finansowego.</w:t>
      </w:r>
    </w:p>
    <w:p w:rsidR="00BE765C" w:rsidRPr="00627121" w:rsidRDefault="00BE765C" w:rsidP="00627121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t>uczeń zna podstawowe pojęcia związane ze sprawozdaniami finansowymi.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Ocena dostateczna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Uczeń opanował wiadomości i umiejętności istotne, tzn.::</w:t>
      </w:r>
    </w:p>
    <w:p w:rsidR="00EC622B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potrafi poprawnie odczytywać dane z bilansu i rachunku zysków i strat.</w:t>
      </w:r>
    </w:p>
    <w:p w:rsid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zna procedurę sporządzania podstawowych sprawozdań finansowych.</w:t>
      </w:r>
    </w:p>
    <w:p w:rsid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umie wskazać podstawowe zależności między składnikami bilansu.</w:t>
      </w:r>
    </w:p>
    <w:p w:rsid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potrafi obliczyć proste wskaźniki finansowe.</w:t>
      </w:r>
    </w:p>
    <w:p w:rsid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rozróżnia aktywa i pasywa oraz ich znaczenie w analizie finansowej.</w:t>
      </w:r>
    </w:p>
    <w:p w:rsid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potrafi sklasyfikować przychody i koszty działalności gospodarczej.</w:t>
      </w:r>
    </w:p>
    <w:p w:rsid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zna zasady tworzenia sprawozdań jednostek mikro i małych.</w:t>
      </w:r>
    </w:p>
    <w:p w:rsid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potrafi wskazać cel analizy wskaźnikowej.</w:t>
      </w:r>
    </w:p>
    <w:p w:rsid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</w:pPr>
      <w:r>
        <w:t>rozumie potrzebę weryfikacji danych finansowych.</w:t>
      </w:r>
    </w:p>
    <w:p w:rsidR="002662F4" w:rsidRPr="002662F4" w:rsidRDefault="002662F4" w:rsidP="002662F4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t>zna pojęcie płynności finansowej i rentowności.</w:t>
      </w:r>
    </w:p>
    <w:p w:rsidR="002662F4" w:rsidRDefault="002662F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-US"/>
        </w:rPr>
      </w:pP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>Ocena dobra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Uczeń opanował wiadomości i umiejętności wyznaczone zakresem treści nauczania, tzn.: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rozumie znaczenie sprawozdawczości w zarządzaniu finansami firmy.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zna procedury zatwierdzania sprawozdań.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potrafi rozpoznać błędy w sprawozdaniu finansowym.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zna zasady ogłaszania i badania sprawozdań finansowych.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wykorzystuje dane statystyczne do analizy działalności jednostki.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potrafi przygotować analizę porównawczą dla dwóch okresów.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analizuje zależności między pozycjami sprawozdań finansowych.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stosuje wskaźniki rentowności i płynności w praktycznej analizie.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poprawnie interpretuje wyniki bilansu i rachunku zysków i strat.</w:t>
      </w:r>
    </w:p>
    <w:p w:rsidR="002662F4" w:rsidRDefault="002662F4" w:rsidP="002662F4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</w:pPr>
      <w:r>
        <w:t>potrafi samodzielnie sporządzić uproszczone sprawozdanie finansowe.</w:t>
      </w:r>
    </w:p>
    <w:p w:rsidR="002662F4" w:rsidRDefault="002662F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Ocena bardzo dobra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Uczeń opanował wiadomości i umiejętności wyznaczone zakresem treści nauczania, tzn.: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sporządza pełne sprawozdanie finansowe zgodnie z obowiązującymi przepisami.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analizuje wyniki finansowe z wykorzystaniem wskaźników dynamiki i struktury.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potrafi przedstawić wnioski z analizy w formie pisemnego raportu.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samodzielnie dokonuje porównania wyników różnych jednostek gospodarczych.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potrafi ocenić kondycję finansową przedsiębiorstwa.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wykorzystuje różne metody analizy wskaźnikowej.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zna źródła błędów w interpretacji danych finansowych.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potrafi zaplanować działania naprawcze w oparciu o analizę wyników.</w:t>
      </w:r>
    </w:p>
    <w:p w:rsid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</w:pPr>
      <w:r>
        <w:t>ocenia efektywność działalności jednostki na podstawie analizy finansowej.</w:t>
      </w:r>
    </w:p>
    <w:p w:rsidR="00810460" w:rsidRPr="00810460" w:rsidRDefault="00810460" w:rsidP="00810460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t>potrafi uzasadnić znaczenie sprawozdawczości dla rozwoju przedsiębiorstwa.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Ocena celująca</w:t>
      </w:r>
    </w:p>
    <w:p w:rsidR="00EC622B" w:rsidRDefault="00EC622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Uczeń:</w:t>
      </w:r>
    </w:p>
    <w:p w:rsidR="00EC622B" w:rsidRPr="00282978" w:rsidRDefault="00EC622B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 w:rsidRPr="00282978">
        <w:rPr>
          <w:rFonts w:ascii="Calibri" w:hAnsi="Calibri" w:cs="Calibri"/>
          <w:lang w:val="en-US"/>
        </w:rPr>
        <w:t>rzadko popełnia błędy;</w:t>
      </w:r>
    </w:p>
    <w:p w:rsidR="00EC622B" w:rsidRPr="00282978" w:rsidRDefault="00EC622B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 w:rsidRPr="00282978">
        <w:rPr>
          <w:rFonts w:ascii="Calibri" w:hAnsi="Calibri" w:cs="Calibri"/>
          <w:lang w:val="en-US"/>
        </w:rPr>
        <w:t>udziela wyczerpujących wypowiedzi ustnych i pisemnych, szybko i sprawnie wykonuje</w:t>
      </w:r>
    </w:p>
    <w:p w:rsidR="00862FBC" w:rsidRPr="00282978" w:rsidRDefault="00EC622B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 w:rsidRPr="00282978">
        <w:rPr>
          <w:rFonts w:ascii="Calibri" w:hAnsi="Calibri" w:cs="Calibri"/>
          <w:lang w:val="en-US"/>
        </w:rPr>
        <w:t>ćwiczenia praktyczne;</w:t>
      </w:r>
      <w:bookmarkEnd w:id="0"/>
    </w:p>
    <w:p w:rsidR="00EC622B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t>wykazuje inicjatywę w doskonaleniu procesu sprawozdawczości finansowej.</w:t>
      </w:r>
    </w:p>
    <w:p w:rsidR="00862FBC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t>integruje wiedzę z zakresu rachunkowości, ekonomii i finansów.</w:t>
      </w:r>
    </w:p>
    <w:p w:rsidR="00862FBC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t>wskazuje możliwości poprawy efektywności działalności finansowej.</w:t>
      </w:r>
    </w:p>
    <w:p w:rsidR="00862FBC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t>samodzielnie identyfikuje problemy finansowe i proponuje rozwiązania.</w:t>
      </w:r>
    </w:p>
    <w:p w:rsidR="00862FBC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t>stosuje narzędzia informatyczne do opracowywania danych finansowych.</w:t>
      </w:r>
    </w:p>
    <w:p w:rsidR="00862FBC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lastRenderedPageBreak/>
        <w:t>prezentuje wyniki analizy finansowej w formie profesjonalnego raportu.</w:t>
      </w:r>
    </w:p>
    <w:p w:rsidR="00862FBC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t>porównuje wyniki finansowe jednostki z danymi branżowymi.</w:t>
      </w:r>
    </w:p>
    <w:p w:rsidR="00862FBC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t>potrafi opracować prognozę finansową na podstawie danych historycznych.</w:t>
      </w:r>
    </w:p>
    <w:p w:rsidR="00862FBC" w:rsidRDefault="00862FBC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</w:pPr>
      <w:r>
        <w:t>wykorzystuje zaawansowane metody analizy finansowej.</w:t>
      </w:r>
    </w:p>
    <w:p w:rsidR="00862FBC" w:rsidRPr="00282978" w:rsidRDefault="00282978" w:rsidP="00282978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t>sporządza i analizuje sprawozdania finansowe dla różnych typów jednostek.</w:t>
      </w:r>
    </w:p>
    <w:p w:rsidR="00282978" w:rsidRPr="00282978" w:rsidRDefault="00282978" w:rsidP="00282978">
      <w:pPr>
        <w:pStyle w:val="Akapitzlist"/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282978" w:rsidRPr="00282978" w:rsidSect="0082208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C8E" w:rsidRDefault="008F4C8E" w:rsidP="00282978">
      <w:pPr>
        <w:spacing w:after="0" w:line="240" w:lineRule="auto"/>
      </w:pPr>
      <w:r>
        <w:separator/>
      </w:r>
    </w:p>
  </w:endnote>
  <w:endnote w:type="continuationSeparator" w:id="1">
    <w:p w:rsidR="008F4C8E" w:rsidRDefault="008F4C8E" w:rsidP="0028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320919"/>
      <w:docPartObj>
        <w:docPartGallery w:val="Page Numbers (Bottom of Page)"/>
        <w:docPartUnique/>
      </w:docPartObj>
    </w:sdtPr>
    <w:sdtContent>
      <w:p w:rsidR="00084600" w:rsidRDefault="0082208A">
        <w:pPr>
          <w:pStyle w:val="Stopka"/>
          <w:jc w:val="center"/>
        </w:pPr>
        <w:fldSimple w:instr=" PAGE   \* MERGEFORMAT ">
          <w:r w:rsidR="008F0EF5">
            <w:rPr>
              <w:noProof/>
            </w:rPr>
            <w:t>1</w:t>
          </w:r>
        </w:fldSimple>
      </w:p>
    </w:sdtContent>
  </w:sdt>
  <w:p w:rsidR="00282978" w:rsidRDefault="002829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C8E" w:rsidRDefault="008F4C8E" w:rsidP="00282978">
      <w:pPr>
        <w:spacing w:after="0" w:line="240" w:lineRule="auto"/>
      </w:pPr>
      <w:r>
        <w:separator/>
      </w:r>
    </w:p>
  </w:footnote>
  <w:footnote w:type="continuationSeparator" w:id="1">
    <w:p w:rsidR="008F4C8E" w:rsidRDefault="008F4C8E" w:rsidP="00282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E13"/>
    <w:multiLevelType w:val="hybridMultilevel"/>
    <w:tmpl w:val="170A5EFC"/>
    <w:lvl w:ilvl="0" w:tplc="65E6B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83DC9"/>
    <w:multiLevelType w:val="multilevel"/>
    <w:tmpl w:val="F11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F66186"/>
    <w:multiLevelType w:val="hybridMultilevel"/>
    <w:tmpl w:val="186069BE"/>
    <w:lvl w:ilvl="0" w:tplc="1C287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6EF1"/>
    <w:multiLevelType w:val="hybridMultilevel"/>
    <w:tmpl w:val="A600DCBC"/>
    <w:lvl w:ilvl="0" w:tplc="1C287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822B5"/>
    <w:multiLevelType w:val="hybridMultilevel"/>
    <w:tmpl w:val="672A14E6"/>
    <w:lvl w:ilvl="0" w:tplc="1C287560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>
    <w:nsid w:val="132F1394"/>
    <w:multiLevelType w:val="hybridMultilevel"/>
    <w:tmpl w:val="A55AE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D3A37"/>
    <w:multiLevelType w:val="hybridMultilevel"/>
    <w:tmpl w:val="41ACC892"/>
    <w:lvl w:ilvl="0" w:tplc="041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1CF463BD"/>
    <w:multiLevelType w:val="hybridMultilevel"/>
    <w:tmpl w:val="767017C4"/>
    <w:lvl w:ilvl="0" w:tplc="041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1E3C2E41"/>
    <w:multiLevelType w:val="multilevel"/>
    <w:tmpl w:val="73B09F78"/>
    <w:lvl w:ilvl="0">
      <w:numFmt w:val="bullet"/>
      <w:lvlText w:val="-"/>
      <w:lvlJc w:val="left"/>
      <w:rPr>
        <w:rFonts w:ascii="Courier New" w:hAnsi="Courier New" w:cs="Courier New"/>
        <w:color w:val="00000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25375B84"/>
    <w:multiLevelType w:val="singleLevel"/>
    <w:tmpl w:val="962ED358"/>
    <w:lvl w:ilvl="0">
      <w:start w:val="1"/>
      <w:numFmt w:val="upperRoman"/>
      <w:lvlText w:val="%1."/>
      <w:legacy w:legacy="1" w:legacySpace="0" w:legacyIndent="576"/>
      <w:lvlJc w:val="right"/>
      <w:rPr>
        <w:rFonts w:ascii="Calibri" w:hAnsi="Calibri" w:cs="Calibri" w:hint="default"/>
      </w:rPr>
    </w:lvl>
  </w:abstractNum>
  <w:abstractNum w:abstractNumId="10">
    <w:nsid w:val="26096BA3"/>
    <w:multiLevelType w:val="hybridMultilevel"/>
    <w:tmpl w:val="2254735A"/>
    <w:lvl w:ilvl="0" w:tplc="1C287560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28062041"/>
    <w:multiLevelType w:val="hybridMultilevel"/>
    <w:tmpl w:val="46C6A086"/>
    <w:lvl w:ilvl="0" w:tplc="661225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8660F3F"/>
    <w:multiLevelType w:val="hybridMultilevel"/>
    <w:tmpl w:val="48382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A355B"/>
    <w:multiLevelType w:val="multilevel"/>
    <w:tmpl w:val="692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83335A"/>
    <w:multiLevelType w:val="hybridMultilevel"/>
    <w:tmpl w:val="9370A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35317"/>
    <w:multiLevelType w:val="hybridMultilevel"/>
    <w:tmpl w:val="BE1E32A8"/>
    <w:lvl w:ilvl="0" w:tplc="F8CEC1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73744"/>
    <w:multiLevelType w:val="multilevel"/>
    <w:tmpl w:val="E078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AA08B2"/>
    <w:multiLevelType w:val="hybridMultilevel"/>
    <w:tmpl w:val="9CE81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4525E"/>
    <w:multiLevelType w:val="hybridMultilevel"/>
    <w:tmpl w:val="50B4A17E"/>
    <w:lvl w:ilvl="0" w:tplc="1C287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E334A"/>
    <w:multiLevelType w:val="multilevel"/>
    <w:tmpl w:val="ECBC768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4BF1333C"/>
    <w:multiLevelType w:val="hybridMultilevel"/>
    <w:tmpl w:val="0C5A40B6"/>
    <w:lvl w:ilvl="0" w:tplc="C18A3C26">
      <w:start w:val="1"/>
      <w:numFmt w:val="decimal"/>
      <w:pStyle w:val="ORECeleOperac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 w:tplc="DEB43B5E">
      <w:start w:val="20"/>
      <w:numFmt w:val="decimal"/>
      <w:lvlText w:val="%3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D1F710C"/>
    <w:multiLevelType w:val="hybridMultilevel"/>
    <w:tmpl w:val="2C96F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1033D"/>
    <w:multiLevelType w:val="hybridMultilevel"/>
    <w:tmpl w:val="19820ABA"/>
    <w:lvl w:ilvl="0" w:tplc="F8CEC1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C4368"/>
    <w:multiLevelType w:val="hybridMultilevel"/>
    <w:tmpl w:val="5B5C46FE"/>
    <w:lvl w:ilvl="0" w:tplc="1C287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474FA"/>
    <w:multiLevelType w:val="multilevel"/>
    <w:tmpl w:val="C59C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4F63720"/>
    <w:multiLevelType w:val="singleLevel"/>
    <w:tmpl w:val="18C6D050"/>
    <w:lvl w:ilvl="0">
      <w:start w:val="1"/>
      <w:numFmt w:val="decimal"/>
      <w:lvlText w:val="%1."/>
      <w:legacy w:legacy="1" w:legacySpace="0" w:legacyIndent="576"/>
      <w:lvlJc w:val="left"/>
      <w:rPr>
        <w:rFonts w:ascii="Calibri" w:hAnsi="Calibri" w:cs="Calibri" w:hint="default"/>
      </w:rPr>
    </w:lvl>
  </w:abstractNum>
  <w:abstractNum w:abstractNumId="26">
    <w:nsid w:val="5C16742B"/>
    <w:multiLevelType w:val="hybridMultilevel"/>
    <w:tmpl w:val="6FD25FB6"/>
    <w:lvl w:ilvl="0" w:tplc="1C287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D6D91"/>
    <w:multiLevelType w:val="hybridMultilevel"/>
    <w:tmpl w:val="5AD62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8062D2"/>
    <w:multiLevelType w:val="hybridMultilevel"/>
    <w:tmpl w:val="CED0C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E5A09"/>
    <w:multiLevelType w:val="hybridMultilevel"/>
    <w:tmpl w:val="F53EECEA"/>
    <w:lvl w:ilvl="0" w:tplc="994A3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136B86"/>
    <w:multiLevelType w:val="multilevel"/>
    <w:tmpl w:val="30A8044E"/>
    <w:lvl w:ilvl="0">
      <w:start w:val="1"/>
      <w:numFmt w:val="bullet"/>
      <w:lvlText w:val=""/>
      <w:lvlJc w:val="left"/>
      <w:rPr>
        <w:rFonts w:ascii="Symbol" w:hAnsi="Symbol" w:hint="default"/>
        <w:color w:val="auto"/>
        <w:spacing w:val="-1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>
    <w:nsid w:val="672E2C4E"/>
    <w:multiLevelType w:val="hybridMultilevel"/>
    <w:tmpl w:val="4DD4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0A7D61"/>
    <w:multiLevelType w:val="hybridMultilevel"/>
    <w:tmpl w:val="3CC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C2542"/>
    <w:multiLevelType w:val="multilevel"/>
    <w:tmpl w:val="13EC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02876BA"/>
    <w:multiLevelType w:val="multilevel"/>
    <w:tmpl w:val="906E71BC"/>
    <w:lvl w:ilvl="0">
      <w:start w:val="1"/>
      <w:numFmt w:val="bullet"/>
      <w:lvlText w:val=""/>
      <w:lvlJc w:val="left"/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5">
    <w:nsid w:val="757558E0"/>
    <w:multiLevelType w:val="multilevel"/>
    <w:tmpl w:val="A96C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B4E3956"/>
    <w:multiLevelType w:val="hybridMultilevel"/>
    <w:tmpl w:val="B8144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E518F6"/>
    <w:multiLevelType w:val="hybridMultilevel"/>
    <w:tmpl w:val="44D02F86"/>
    <w:lvl w:ilvl="0" w:tplc="1C287560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25"/>
    <w:lvlOverride w:ilvl="0">
      <w:lvl w:ilvl="0">
        <w:start w:val="2"/>
        <w:numFmt w:val="decimal"/>
        <w:lvlText w:val="%1."/>
        <w:legacy w:legacy="1" w:legacySpace="0" w:legacyIndent="576"/>
        <w:lvlJc w:val="left"/>
        <w:rPr>
          <w:rFonts w:ascii="Calibri" w:hAnsi="Calibri" w:cs="Calibri" w:hint="default"/>
        </w:rPr>
      </w:lvl>
    </w:lvlOverride>
  </w:num>
  <w:num w:numId="4">
    <w:abstractNumId w:val="25"/>
    <w:lvlOverride w:ilvl="0">
      <w:lvl w:ilvl="0">
        <w:start w:val="3"/>
        <w:numFmt w:val="decimal"/>
        <w:lvlText w:val="%1."/>
        <w:legacy w:legacy="1" w:legacySpace="0" w:legacyIndent="576"/>
        <w:lvlJc w:val="left"/>
        <w:rPr>
          <w:rFonts w:ascii="Calibri" w:hAnsi="Calibri" w:cs="Calibri" w:hint="default"/>
        </w:rPr>
      </w:lvl>
    </w:lvlOverride>
  </w:num>
  <w:num w:numId="5">
    <w:abstractNumId w:val="25"/>
    <w:lvlOverride w:ilvl="0">
      <w:lvl w:ilvl="0">
        <w:start w:val="4"/>
        <w:numFmt w:val="decimal"/>
        <w:lvlText w:val="%1."/>
        <w:legacy w:legacy="1" w:legacySpace="0" w:legacyIndent="576"/>
        <w:lvlJc w:val="left"/>
        <w:rPr>
          <w:rFonts w:ascii="Calibri" w:hAnsi="Calibri" w:cs="Calibri" w:hint="default"/>
        </w:rPr>
      </w:lvl>
    </w:lvlOverride>
  </w:num>
  <w:num w:numId="6">
    <w:abstractNumId w:val="25"/>
    <w:lvlOverride w:ilvl="0">
      <w:lvl w:ilvl="0">
        <w:start w:val="5"/>
        <w:numFmt w:val="decimal"/>
        <w:lvlText w:val="%1."/>
        <w:legacy w:legacy="1" w:legacySpace="0" w:legacyIndent="576"/>
        <w:lvlJc w:val="left"/>
        <w:rPr>
          <w:rFonts w:ascii="Calibri" w:hAnsi="Calibri" w:cs="Calibri" w:hint="default"/>
        </w:rPr>
      </w:lvl>
    </w:lvlOverride>
  </w:num>
  <w:num w:numId="7">
    <w:abstractNumId w:val="33"/>
  </w:num>
  <w:num w:numId="8">
    <w:abstractNumId w:val="13"/>
  </w:num>
  <w:num w:numId="9">
    <w:abstractNumId w:val="35"/>
  </w:num>
  <w:num w:numId="10">
    <w:abstractNumId w:val="1"/>
  </w:num>
  <w:num w:numId="11">
    <w:abstractNumId w:val="16"/>
  </w:num>
  <w:num w:numId="12">
    <w:abstractNumId w:val="24"/>
  </w:num>
  <w:num w:numId="13">
    <w:abstractNumId w:val="20"/>
  </w:num>
  <w:num w:numId="14">
    <w:abstractNumId w:val="20"/>
    <w:lvlOverride w:ilvl="0">
      <w:startOverride w:val="1"/>
    </w:lvlOverride>
  </w:num>
  <w:num w:numId="15">
    <w:abstractNumId w:val="29"/>
  </w:num>
  <w:num w:numId="16">
    <w:abstractNumId w:val="32"/>
  </w:num>
  <w:num w:numId="17">
    <w:abstractNumId w:val="21"/>
  </w:num>
  <w:num w:numId="18">
    <w:abstractNumId w:val="26"/>
  </w:num>
  <w:num w:numId="19">
    <w:abstractNumId w:val="31"/>
  </w:num>
  <w:num w:numId="20">
    <w:abstractNumId w:val="23"/>
  </w:num>
  <w:num w:numId="21">
    <w:abstractNumId w:val="3"/>
  </w:num>
  <w:num w:numId="22">
    <w:abstractNumId w:val="15"/>
  </w:num>
  <w:num w:numId="23">
    <w:abstractNumId w:val="22"/>
  </w:num>
  <w:num w:numId="24">
    <w:abstractNumId w:val="11"/>
  </w:num>
  <w:num w:numId="25">
    <w:abstractNumId w:val="18"/>
  </w:num>
  <w:num w:numId="26">
    <w:abstractNumId w:val="8"/>
  </w:num>
  <w:num w:numId="27">
    <w:abstractNumId w:val="34"/>
  </w:num>
  <w:num w:numId="28">
    <w:abstractNumId w:val="10"/>
  </w:num>
  <w:num w:numId="29">
    <w:abstractNumId w:val="4"/>
  </w:num>
  <w:num w:numId="30">
    <w:abstractNumId w:val="37"/>
  </w:num>
  <w:num w:numId="31">
    <w:abstractNumId w:val="30"/>
  </w:num>
  <w:num w:numId="32">
    <w:abstractNumId w:val="7"/>
  </w:num>
  <w:num w:numId="33">
    <w:abstractNumId w:val="19"/>
  </w:num>
  <w:num w:numId="34">
    <w:abstractNumId w:val="5"/>
  </w:num>
  <w:num w:numId="35">
    <w:abstractNumId w:val="6"/>
  </w:num>
  <w:num w:numId="36">
    <w:abstractNumId w:val="0"/>
  </w:num>
  <w:num w:numId="37">
    <w:abstractNumId w:val="28"/>
  </w:num>
  <w:num w:numId="38">
    <w:abstractNumId w:val="36"/>
  </w:num>
  <w:num w:numId="39">
    <w:abstractNumId w:val="17"/>
  </w:num>
  <w:num w:numId="40">
    <w:abstractNumId w:val="12"/>
  </w:num>
  <w:num w:numId="41">
    <w:abstractNumId w:val="14"/>
  </w:num>
  <w:num w:numId="42">
    <w:abstractNumId w:val="27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D5B"/>
    <w:rsid w:val="00023081"/>
    <w:rsid w:val="00084600"/>
    <w:rsid w:val="00090FF9"/>
    <w:rsid w:val="0013492F"/>
    <w:rsid w:val="002102A5"/>
    <w:rsid w:val="002662F4"/>
    <w:rsid w:val="00267E28"/>
    <w:rsid w:val="00282978"/>
    <w:rsid w:val="0031116A"/>
    <w:rsid w:val="00422B5B"/>
    <w:rsid w:val="00627121"/>
    <w:rsid w:val="006764EF"/>
    <w:rsid w:val="00687726"/>
    <w:rsid w:val="006B419F"/>
    <w:rsid w:val="006C5A8E"/>
    <w:rsid w:val="007075B9"/>
    <w:rsid w:val="00717D5B"/>
    <w:rsid w:val="00745FE1"/>
    <w:rsid w:val="00810460"/>
    <w:rsid w:val="0082208A"/>
    <w:rsid w:val="008476E5"/>
    <w:rsid w:val="00854064"/>
    <w:rsid w:val="00862FBC"/>
    <w:rsid w:val="008A1D7A"/>
    <w:rsid w:val="008A32D7"/>
    <w:rsid w:val="008F0EF5"/>
    <w:rsid w:val="008F4C8E"/>
    <w:rsid w:val="00993BF2"/>
    <w:rsid w:val="00A728DF"/>
    <w:rsid w:val="00B63E68"/>
    <w:rsid w:val="00B84184"/>
    <w:rsid w:val="00BC1F30"/>
    <w:rsid w:val="00BE765C"/>
    <w:rsid w:val="00D0502A"/>
    <w:rsid w:val="00D74FE6"/>
    <w:rsid w:val="00EC622B"/>
    <w:rsid w:val="00EE2C6F"/>
    <w:rsid w:val="00F7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08A"/>
    <w:rPr>
      <w:rFonts w:cstheme="minorBidi"/>
    </w:rPr>
  </w:style>
  <w:style w:type="paragraph" w:styleId="Nagwek3">
    <w:name w:val="heading 3"/>
    <w:basedOn w:val="Normalny"/>
    <w:next w:val="Normalny"/>
    <w:link w:val="Nagwek3Znak"/>
    <w:uiPriority w:val="9"/>
    <w:rsid w:val="00B84184"/>
    <w:pPr>
      <w:keepNext/>
      <w:keepLines/>
      <w:spacing w:before="40" w:after="0" w:line="276" w:lineRule="auto"/>
      <w:ind w:left="720" w:hanging="720"/>
      <w:outlineLvl w:val="2"/>
    </w:pPr>
    <w:rPr>
      <w:rFonts w:ascii="Cambria" w:eastAsia="Times New Roman" w:hAnsi="Cambria" w:cs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B84184"/>
    <w:rPr>
      <w:rFonts w:ascii="Cambria" w:eastAsia="Times New Roman" w:hAnsi="Cambria" w:cs="Cambria"/>
      <w:color w:val="243F60"/>
      <w:sz w:val="24"/>
      <w:szCs w:val="24"/>
    </w:rPr>
  </w:style>
  <w:style w:type="paragraph" w:customStyle="1" w:styleId="ORECeleOperac">
    <w:name w:val="ORE_CeleOperac"/>
    <w:basedOn w:val="Akapitzlist"/>
    <w:link w:val="ORECeleOperacZnak"/>
    <w:qFormat/>
    <w:rsid w:val="00717D5B"/>
    <w:pPr>
      <w:numPr>
        <w:numId w:val="13"/>
      </w:numPr>
      <w:spacing w:after="0" w:line="360" w:lineRule="auto"/>
    </w:pPr>
    <w:rPr>
      <w:rFonts w:ascii="Arial" w:hAnsi="Arial" w:cs="Arial"/>
      <w:sz w:val="20"/>
      <w:szCs w:val="20"/>
    </w:rPr>
  </w:style>
  <w:style w:type="character" w:customStyle="1" w:styleId="ORECeleOperacZnak">
    <w:name w:val="ORE_CeleOperac Znak"/>
    <w:basedOn w:val="Domylnaczcionkaakapitu"/>
    <w:link w:val="ORECeleOperac"/>
    <w:locked/>
    <w:rsid w:val="00717D5B"/>
    <w:rPr>
      <w:rFonts w:ascii="Arial" w:hAnsi="Arial" w:cs="Arial"/>
      <w:sz w:val="20"/>
      <w:szCs w:val="20"/>
    </w:rPr>
  </w:style>
  <w:style w:type="paragraph" w:styleId="Akapitzlist">
    <w:name w:val="List Paragraph"/>
    <w:aliases w:val="ORE MYŚLNIKI,Numerowanie,Kolorowa lista — akcent 11,N w prog,Obiekt,normalny tekst,Jasna siatka — akcent 31,Heding 2,Średnia siatka 1 — akcent 21,Colorful List - Accent 11,List Paragraph3,Akapit z listą11,a_Stand"/>
    <w:basedOn w:val="Normalny"/>
    <w:link w:val="AkapitzlistZnak"/>
    <w:qFormat/>
    <w:rsid w:val="00717D5B"/>
    <w:pPr>
      <w:ind w:left="720"/>
      <w:contextualSpacing/>
    </w:pPr>
  </w:style>
  <w:style w:type="character" w:customStyle="1" w:styleId="AkapitzlistZnak">
    <w:name w:val="Akapit z listą Znak"/>
    <w:aliases w:val="ORE MYŚLNIKI Znak,Numerowanie Znak,Kolorowa lista — akcent 11 Znak,N w prog Znak,Obiekt Znak,normalny tekst Znak,Jasna siatka — akcent 31 Znak,Heding 2 Znak,Średnia siatka 1 — akcent 21 Znak,Colorful List - Accent 11 Znak"/>
    <w:link w:val="Akapitzlist"/>
    <w:qFormat/>
    <w:locked/>
    <w:rsid w:val="00717D5B"/>
  </w:style>
  <w:style w:type="paragraph" w:styleId="Nagwek">
    <w:name w:val="header"/>
    <w:basedOn w:val="Normalny"/>
    <w:link w:val="NagwekZnak"/>
    <w:uiPriority w:val="99"/>
    <w:semiHidden/>
    <w:unhideWhenUsed/>
    <w:rsid w:val="0028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2978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28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978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1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9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5371-EA06-477C-AF09-23110048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giedy</cp:lastModifiedBy>
  <cp:revision>6</cp:revision>
  <dcterms:created xsi:type="dcterms:W3CDTF">2025-10-28T22:33:00Z</dcterms:created>
  <dcterms:modified xsi:type="dcterms:W3CDTF">2025-10-28T22:42:00Z</dcterms:modified>
</cp:coreProperties>
</file>