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Calibri" w:hAnsi="Calibri" w:eastAsia="Calibri" w:cs="Calibri" w:asciiTheme="minorAscii" w:cstheme="minorAscii" w:eastAsiaTheme="minorAscii" w:hAnsiTheme="minorAscii"/>
          <w:color w:val="000000" w:themeColor="text1" w:themeShade="ff" w:themeTint="ff"/>
          <w:sz w:val="32"/>
          <w:szCs w:val="32"/>
          <w:lang w:val="pl-PL"/>
        </w:rPr>
      </w:pPr>
      <w:r>
        <w:rPr>
          <w:rFonts w:eastAsia="Calibri" w:cs="Calibri" w:ascii="Calibri" w:hAnsi="Calibri" w:asciiTheme="minorAscii" w:cstheme="minorAscii" w:eastAsiaTheme="minorAscii" w:hAnsiTheme="minorAscii"/>
          <w:b/>
          <w:bCs/>
          <w:color w:val="000000" w:themeColor="text1" w:themeShade="ff" w:themeTint="ff"/>
          <w:sz w:val="32"/>
          <w:szCs w:val="32"/>
          <w:lang w:val="pl-PL"/>
        </w:rPr>
        <w:t xml:space="preserve">Technikum w </w:t>
      </w:r>
      <w:r>
        <w:rPr>
          <w:rFonts w:eastAsia="Calibri" w:cs="Calibri" w:ascii="Calibri" w:hAnsi="Calibri" w:asciiTheme="minorAscii" w:cstheme="minorAscii" w:eastAsiaTheme="minorAscii" w:hAnsiTheme="minorAscii"/>
          <w:b/>
          <w:bCs/>
          <w:sz w:val="32"/>
          <w:szCs w:val="32"/>
          <w:lang w:val="pl-PL"/>
        </w:rPr>
        <w:t>Zespole Szkół</w:t>
      </w:r>
      <w:r>
        <w:rPr>
          <w:rFonts w:eastAsia="Calibri" w:cs="Calibri" w:ascii="Calibri" w:hAnsi="Calibri" w:asciiTheme="minorAscii" w:cstheme="minorAscii" w:eastAsiaTheme="minorAscii" w:hAnsiTheme="minorAscii"/>
          <w:color w:val="000000" w:themeColor="text1" w:themeShade="ff" w:themeTint="ff"/>
          <w:sz w:val="32"/>
          <w:szCs w:val="32"/>
          <w:lang w:val="pl-PL"/>
        </w:rPr>
        <w:t xml:space="preserve"> </w:t>
      </w:r>
    </w:p>
    <w:p>
      <w:pPr>
        <w:pStyle w:val="Default"/>
        <w:jc w:val="center"/>
        <w:rPr>
          <w:rFonts w:ascii="Calibri" w:hAnsi="Calibri" w:eastAsia="Calibri" w:cs="Calibri" w:asciiTheme="minorAscii" w:cstheme="minorAscii" w:eastAsiaTheme="minorAscii" w:hAnsiTheme="minorAscii"/>
          <w:color w:val="000000" w:themeColor="text1" w:themeShade="ff" w:themeTint="ff"/>
          <w:sz w:val="32"/>
          <w:szCs w:val="32"/>
          <w:lang w:val="pl-PL"/>
        </w:rPr>
      </w:pPr>
      <w:r>
        <w:rPr>
          <w:rFonts w:eastAsia="Calibri" w:cs="Calibri" w:cstheme="minorAscii" w:eastAsiaTheme="minorAscii"/>
          <w:b/>
          <w:bCs/>
          <w:color w:val="000000" w:themeColor="text1" w:themeShade="ff" w:themeTint="ff"/>
          <w:sz w:val="32"/>
          <w:szCs w:val="32"/>
          <w:lang w:val="pl-PL"/>
        </w:rPr>
        <w:t>im. Armii Krajowej Obwodu „Gł</w:t>
      </w:r>
      <w:r>
        <w:rPr>
          <w:rFonts w:eastAsia="Calibri" w:cs="Calibri" w:cstheme="minorAscii" w:eastAsiaTheme="minorAscii"/>
          <w:b/>
          <w:bCs/>
          <w:sz w:val="32"/>
          <w:szCs w:val="32"/>
          <w:lang w:val="pl-PL"/>
        </w:rPr>
        <w:t>uszec” – Grójec w Grójcu</w:t>
      </w:r>
      <w:r>
        <w:rPr>
          <w:rFonts w:eastAsia="Calibri" w:cs="Calibri" w:cstheme="minorAscii" w:eastAsiaTheme="minorAscii"/>
          <w:color w:val="000000" w:themeColor="text1" w:themeShade="ff" w:themeTint="ff"/>
          <w:sz w:val="32"/>
          <w:szCs w:val="32"/>
          <w:lang w:val="pl-PL"/>
        </w:rPr>
        <w:t xml:space="preserve"> </w:t>
      </w:r>
    </w:p>
    <w:p>
      <w:pPr>
        <w:pStyle w:val="Default"/>
        <w:rPr>
          <w:rFonts w:ascii="Calibri" w:hAnsi="Calibri" w:eastAsia="Calibri" w:cs="Calibri" w:asciiTheme="minorAscii" w:cstheme="minorAscii" w:eastAsiaTheme="minorAscii" w:hAnsiTheme="minorAscii"/>
          <w:sz w:val="24"/>
          <w:szCs w:val="24"/>
          <w:lang w:val="pl-PL"/>
        </w:rPr>
      </w:pPr>
      <w:r>
        <w:rPr>
          <w:rFonts w:eastAsia="Calibri" w:cs="Calibri" w:cstheme="minorAscii" w:eastAsiaTheme="minorAscii"/>
          <w:sz w:val="24"/>
          <w:szCs w:val="24"/>
          <w:lang w:val="pl-PL"/>
        </w:rPr>
        <w:t xml:space="preserve"> </w:t>
      </w:r>
    </w:p>
    <w:p>
      <w:pPr>
        <w:pStyle w:val="Default"/>
        <w:rPr>
          <w:rFonts w:ascii="Calibri" w:hAnsi="Calibri" w:eastAsia="Calibri" w:cs="Calibri" w:asciiTheme="minorAscii" w:cstheme="minorAscii" w:eastAsiaTheme="minorAscii" w:hAnsiTheme="minorAscii"/>
          <w:sz w:val="24"/>
          <w:szCs w:val="24"/>
          <w:lang w:val="pl-PL"/>
        </w:rPr>
      </w:pPr>
      <w:r>
        <w:rPr>
          <w:rFonts w:eastAsia="Calibri" w:cs="Calibri" w:cstheme="minorAscii" w:eastAsiaTheme="minorAscii"/>
          <w:sz w:val="24"/>
          <w:szCs w:val="24"/>
          <w:lang w:val="pl-PL"/>
        </w:rPr>
        <w:t xml:space="preserve"> </w:t>
      </w:r>
    </w:p>
    <w:p>
      <w:pPr>
        <w:pStyle w:val="Default"/>
        <w:rPr>
          <w:rFonts w:ascii="Calibri" w:hAnsi="Calibri" w:eastAsia="Calibri" w:cs="Calibri" w:asciiTheme="minorAscii" w:cstheme="minorAscii" w:eastAsiaTheme="minorAscii" w:hAnsiTheme="minorAscii"/>
          <w:sz w:val="24"/>
          <w:szCs w:val="24"/>
          <w:lang w:val="pl-PL"/>
        </w:rPr>
      </w:pPr>
      <w:r>
        <w:rPr>
          <w:rFonts w:eastAsia="Calibri" w:cs="Calibri" w:cstheme="minorAscii" w:eastAsiaTheme="minorAscii"/>
          <w:sz w:val="24"/>
          <w:szCs w:val="24"/>
          <w:lang w:val="pl-PL"/>
        </w:rPr>
        <w:t xml:space="preserve"> </w:t>
      </w:r>
    </w:p>
    <w:p>
      <w:pPr>
        <w:pStyle w:val="Default"/>
        <w:rPr>
          <w:rFonts w:ascii="Calibri" w:hAnsi="Calibri" w:eastAsia="Calibri" w:cs="Calibri" w:asciiTheme="minorAscii" w:cstheme="minorAscii" w:eastAsiaTheme="minorAscii" w:hAnsiTheme="minorAscii"/>
          <w:sz w:val="24"/>
          <w:szCs w:val="24"/>
          <w:lang w:val="pl-PL"/>
        </w:rPr>
      </w:pPr>
      <w:r>
        <w:rPr>
          <w:rFonts w:eastAsia="Calibri" w:cs="Calibri" w:cstheme="minorAscii" w:eastAsiaTheme="minorAscii"/>
          <w:sz w:val="24"/>
          <w:szCs w:val="24"/>
          <w:lang w:val="pl-PL"/>
        </w:rPr>
        <w:t xml:space="preserve"> </w:t>
      </w:r>
    </w:p>
    <w:p>
      <w:pPr>
        <w:pStyle w:val="Default"/>
        <w:rPr>
          <w:rFonts w:ascii="Calibri" w:hAnsi="Calibri" w:eastAsia="Calibri" w:cs="Calibri" w:asciiTheme="minorAscii" w:cstheme="minorAscii" w:eastAsiaTheme="minorAscii" w:hAnsiTheme="minorAscii"/>
          <w:sz w:val="24"/>
          <w:szCs w:val="24"/>
          <w:lang w:val="pl-PL"/>
        </w:rPr>
      </w:pPr>
      <w:r>
        <w:rPr>
          <w:rFonts w:eastAsia="Calibri" w:cs="Calibri" w:cstheme="minorAscii" w:eastAsiaTheme="minorAscii"/>
          <w:sz w:val="24"/>
          <w:szCs w:val="24"/>
          <w:lang w:val="pl-PL"/>
        </w:rPr>
        <w:t xml:space="preserve"> </w:t>
      </w:r>
    </w:p>
    <w:p>
      <w:pPr>
        <w:pStyle w:val="Default"/>
        <w:rPr>
          <w:rFonts w:ascii="Calibri" w:hAnsi="Calibri" w:eastAsia="Calibri" w:cs="Calibri" w:asciiTheme="minorAscii" w:cstheme="minorAscii" w:eastAsiaTheme="minorAscii" w:hAnsiTheme="minorAscii"/>
          <w:sz w:val="24"/>
          <w:szCs w:val="24"/>
          <w:lang w:val="pl-PL"/>
        </w:rPr>
      </w:pPr>
      <w:r>
        <w:rPr>
          <w:rFonts w:eastAsia="Calibri" w:cs="Calibri" w:cstheme="minorAscii" w:eastAsiaTheme="minorAscii"/>
          <w:sz w:val="24"/>
          <w:szCs w:val="24"/>
          <w:lang w:val="pl-PL"/>
        </w:rPr>
        <w:t xml:space="preserve"> </w:t>
      </w:r>
    </w:p>
    <w:p>
      <w:pPr>
        <w:pStyle w:val="Default"/>
        <w:rPr>
          <w:rFonts w:ascii="Calibri" w:hAnsi="Calibri" w:eastAsia="Calibri" w:cs="Calibri" w:asciiTheme="minorAscii" w:cstheme="minorAscii" w:eastAsiaTheme="minorAscii" w:hAnsiTheme="minorAscii"/>
          <w:sz w:val="24"/>
          <w:szCs w:val="24"/>
          <w:lang w:val="pl-PL"/>
        </w:rPr>
      </w:pPr>
      <w:r>
        <w:rPr>
          <w:rFonts w:eastAsia="Calibri" w:cs="Calibri" w:cstheme="minorAscii" w:eastAsiaTheme="minorAscii"/>
          <w:sz w:val="24"/>
          <w:szCs w:val="24"/>
          <w:lang w:val="pl-PL"/>
        </w:rPr>
        <w:t xml:space="preserve"> </w:t>
      </w:r>
    </w:p>
    <w:p>
      <w:pPr>
        <w:pStyle w:val="Default"/>
        <w:rPr>
          <w:rFonts w:ascii="Calibri" w:hAnsi="Calibri" w:eastAsia="Calibri" w:cs="Calibri" w:asciiTheme="minorAscii" w:cstheme="minorAscii" w:eastAsiaTheme="minorAscii" w:hAnsiTheme="minorAscii"/>
          <w:sz w:val="24"/>
          <w:szCs w:val="24"/>
          <w:lang w:val="pl-PL"/>
        </w:rPr>
      </w:pPr>
      <w:r>
        <w:rPr>
          <w:rFonts w:eastAsia="Calibri" w:cs="Calibri" w:cstheme="minorAscii" w:eastAsiaTheme="minorAscii"/>
          <w:sz w:val="24"/>
          <w:szCs w:val="24"/>
          <w:lang w:val="pl-PL"/>
        </w:rPr>
        <w:t xml:space="preserve"> </w:t>
      </w:r>
    </w:p>
    <w:p>
      <w:pPr>
        <w:pStyle w:val="Default"/>
        <w:rPr>
          <w:rFonts w:ascii="Calibri" w:hAnsi="Calibri" w:eastAsia="Calibri" w:cs="Calibri" w:asciiTheme="minorAscii" w:cstheme="minorAscii" w:eastAsiaTheme="minorAscii" w:hAnsiTheme="minorAscii"/>
          <w:sz w:val="24"/>
          <w:szCs w:val="24"/>
          <w:lang w:val="pl-PL"/>
        </w:rPr>
      </w:pPr>
      <w:r>
        <w:rPr>
          <w:rFonts w:eastAsia="Calibri" w:cs="Calibri" w:cstheme="minorAscii" w:eastAsiaTheme="minorAscii"/>
          <w:sz w:val="24"/>
          <w:szCs w:val="24"/>
          <w:lang w:val="pl-PL"/>
        </w:rPr>
        <w:t xml:space="preserve"> </w:t>
      </w:r>
    </w:p>
    <w:p>
      <w:pPr>
        <w:pStyle w:val="Default"/>
        <w:rPr>
          <w:rFonts w:ascii="Calibri" w:hAnsi="Calibri" w:eastAsia="Calibri" w:cs="Calibri" w:asciiTheme="minorAscii" w:cstheme="minorAscii" w:eastAsiaTheme="minorAscii" w:hAnsiTheme="minorAscii"/>
          <w:sz w:val="24"/>
          <w:szCs w:val="24"/>
          <w:lang w:val="pl-PL"/>
        </w:rPr>
      </w:pPr>
      <w:r>
        <w:rPr>
          <w:rFonts w:eastAsia="Calibri" w:cs="Calibri" w:cstheme="minorAscii" w:eastAsiaTheme="minorAscii"/>
          <w:sz w:val="24"/>
          <w:szCs w:val="24"/>
          <w:lang w:val="pl-PL"/>
        </w:rPr>
        <w:t xml:space="preserve"> </w:t>
      </w:r>
    </w:p>
    <w:p>
      <w:pPr>
        <w:pStyle w:val="Default"/>
        <w:jc w:val="center"/>
        <w:rPr>
          <w:rFonts w:ascii="Calibri" w:hAnsi="Calibri" w:eastAsia="Calibri" w:cs="Calibri" w:asciiTheme="minorAscii" w:cstheme="minorAscii" w:eastAsiaTheme="minorAscii" w:hAnsiTheme="minorAscii"/>
          <w:color w:val="000000" w:themeColor="text1" w:themeShade="ff" w:themeTint="ff"/>
          <w:sz w:val="24"/>
          <w:szCs w:val="24"/>
          <w:lang w:val="pl-PL"/>
        </w:rPr>
      </w:pPr>
      <w:r>
        <w:rPr>
          <w:rFonts w:eastAsia="Calibri" w:cs="Calibri" w:cstheme="minorAscii" w:eastAsiaTheme="minorAscii"/>
          <w:b/>
          <w:bCs/>
          <w:color w:val="000000" w:themeColor="text1" w:themeShade="ff" w:themeTint="ff"/>
          <w:sz w:val="24"/>
          <w:szCs w:val="24"/>
          <w:lang w:val="pl-PL"/>
        </w:rPr>
        <w:t>PRZEDMIOTOW</w:t>
      </w:r>
      <w:r>
        <w:rPr>
          <w:rFonts w:eastAsia="Calibri" w:cs="Calibri" w:cstheme="minorAscii" w:eastAsiaTheme="minorAscii"/>
          <w:b/>
          <w:bCs/>
          <w:sz w:val="24"/>
          <w:szCs w:val="24"/>
          <w:lang w:val="pl-PL"/>
        </w:rPr>
        <w:t>E ZASADY OCENIANIA</w:t>
      </w:r>
      <w:r>
        <w:rPr>
          <w:rFonts w:eastAsia="Calibri" w:cs="Calibri" w:cstheme="minorAscii" w:eastAsiaTheme="minorAscii"/>
          <w:color w:val="000000" w:themeColor="text1" w:themeShade="ff" w:themeTint="ff"/>
          <w:sz w:val="24"/>
          <w:szCs w:val="24"/>
          <w:lang w:val="pl-PL"/>
        </w:rPr>
        <w:t xml:space="preserve"> - </w:t>
      </w:r>
    </w:p>
    <w:p>
      <w:pPr>
        <w:pStyle w:val="Default"/>
        <w:ind w:left="0" w:hanging="0"/>
        <w:jc w:val="center"/>
        <w:rPr>
          <w:rFonts w:ascii="Calibri" w:hAnsi="Calibri" w:eastAsia="Calibri" w:cs="Calibri" w:asciiTheme="minorAscii" w:cstheme="minorAscii" w:eastAsiaTheme="minorAscii" w:hAnsiTheme="minorAscii"/>
          <w:color w:val="000000" w:themeColor="text1" w:themeShade="ff" w:themeTint="ff"/>
          <w:sz w:val="24"/>
          <w:szCs w:val="24"/>
          <w:lang w:val="pl-PL"/>
        </w:rPr>
      </w:pPr>
      <w:r>
        <w:rPr>
          <w:rFonts w:eastAsia="Calibri" w:cs="Calibri" w:cstheme="minorAscii" w:eastAsiaTheme="minorAscii"/>
          <w:color w:val="000000" w:themeColor="text1" w:themeShade="ff" w:themeTint="ff"/>
          <w:sz w:val="24"/>
          <w:szCs w:val="24"/>
          <w:lang w:val="pl-PL"/>
        </w:rPr>
        <w:t>- wymagania na poszczególne oceny szkolne</w:t>
      </w:r>
    </w:p>
    <w:p>
      <w:pPr>
        <w:pStyle w:val="Default"/>
        <w:rPr>
          <w:rFonts w:ascii="Calibri" w:hAnsi="Calibri" w:eastAsia="Calibri" w:cs="Calibri" w:asciiTheme="minorAscii" w:cstheme="minorAscii" w:eastAsiaTheme="minorAscii" w:hAnsiTheme="minorAscii"/>
          <w:sz w:val="24"/>
          <w:szCs w:val="24"/>
          <w:lang w:val="pl-PL"/>
        </w:rPr>
      </w:pPr>
      <w:r>
        <w:rPr>
          <w:rFonts w:eastAsia="Calibri" w:cs="Calibri" w:cstheme="minorAscii" w:eastAsiaTheme="minorAscii"/>
          <w:sz w:val="24"/>
          <w:szCs w:val="24"/>
          <w:lang w:val="pl-PL"/>
        </w:rPr>
        <w:t xml:space="preserve"> </w:t>
      </w:r>
    </w:p>
    <w:p>
      <w:pPr>
        <w:pStyle w:val="Default"/>
        <w:rPr>
          <w:rFonts w:ascii="Calibri" w:hAnsi="Calibri" w:eastAsia="Calibri" w:cs="Calibri" w:asciiTheme="minorAscii" w:cstheme="minorAscii" w:eastAsiaTheme="minorAscii" w:hAnsiTheme="minorAscii"/>
          <w:sz w:val="24"/>
          <w:szCs w:val="24"/>
          <w:lang w:val="pl-PL"/>
        </w:rPr>
      </w:pPr>
      <w:r>
        <w:rPr>
          <w:rFonts w:eastAsia="Calibri" w:cs="Calibri" w:cstheme="minorAscii" w:eastAsiaTheme="minorAscii"/>
          <w:sz w:val="24"/>
          <w:szCs w:val="24"/>
          <w:lang w:val="pl-PL"/>
        </w:rPr>
        <w:t xml:space="preserve"> </w:t>
      </w:r>
    </w:p>
    <w:p>
      <w:pPr>
        <w:pStyle w:val="Default"/>
        <w:rPr>
          <w:rFonts w:ascii="Calibri" w:hAnsi="Calibri" w:eastAsia="Calibri" w:cs="Calibri" w:asciiTheme="minorAscii" w:cstheme="minorAscii" w:eastAsiaTheme="minorAscii" w:hAnsiTheme="minorAscii"/>
          <w:sz w:val="24"/>
          <w:szCs w:val="24"/>
          <w:lang w:val="pl-PL"/>
        </w:rPr>
      </w:pPr>
      <w:r>
        <w:rPr>
          <w:rFonts w:eastAsia="Calibri" w:cs="Calibri" w:cstheme="minorAscii" w:eastAsiaTheme="minorAscii"/>
          <w:sz w:val="24"/>
          <w:szCs w:val="24"/>
          <w:lang w:val="pl-PL"/>
        </w:rPr>
        <w:t xml:space="preserve"> </w:t>
      </w:r>
    </w:p>
    <w:p>
      <w:pPr>
        <w:pStyle w:val="Default"/>
        <w:rPr>
          <w:rFonts w:ascii="Calibri" w:hAnsi="Calibri" w:eastAsia="Calibri" w:cs="Calibri" w:asciiTheme="minorAscii" w:cstheme="minorAscii" w:eastAsiaTheme="minorAscii" w:hAnsiTheme="minorAscii"/>
          <w:sz w:val="24"/>
          <w:szCs w:val="24"/>
          <w:lang w:val="pl-PL"/>
        </w:rPr>
      </w:pPr>
      <w:r>
        <w:rPr>
          <w:rFonts w:eastAsia="Calibri" w:cs="Calibri" w:cstheme="minorAscii" w:eastAsiaTheme="minorAscii"/>
          <w:sz w:val="24"/>
          <w:szCs w:val="24"/>
          <w:lang w:val="pl-PL"/>
        </w:rPr>
        <w:t xml:space="preserve"> </w:t>
      </w:r>
    </w:p>
    <w:p>
      <w:pPr>
        <w:pStyle w:val="Default"/>
        <w:rPr>
          <w:rFonts w:ascii="Calibri" w:hAnsi="Calibri" w:eastAsia="Calibri" w:cs="Calibri" w:asciiTheme="minorAscii" w:cstheme="minorAscii" w:eastAsiaTheme="minorAscii" w:hAnsiTheme="minorAscii"/>
          <w:sz w:val="24"/>
          <w:szCs w:val="24"/>
          <w:lang w:val="pl-PL"/>
        </w:rPr>
      </w:pPr>
      <w:r>
        <w:rPr>
          <w:rFonts w:eastAsia="Calibri" w:cs="Calibri" w:cstheme="minorAscii" w:eastAsiaTheme="minorAscii"/>
          <w:sz w:val="24"/>
          <w:szCs w:val="24"/>
          <w:lang w:val="pl-PL"/>
        </w:rPr>
      </w:r>
    </w:p>
    <w:p>
      <w:pPr>
        <w:pStyle w:val="Default"/>
        <w:rPr>
          <w:rFonts w:ascii="Calibri" w:hAnsi="Calibri" w:eastAsia="Calibri" w:cs="Calibri" w:asciiTheme="minorAscii" w:cstheme="minorAscii" w:eastAsiaTheme="minorAscii" w:hAnsiTheme="minorAscii"/>
          <w:sz w:val="24"/>
          <w:szCs w:val="24"/>
          <w:lang w:val="pl-PL"/>
        </w:rPr>
      </w:pPr>
      <w:r>
        <w:rPr>
          <w:rFonts w:eastAsia="Calibri" w:cs="Calibri" w:cstheme="minorAscii" w:eastAsiaTheme="minorAscii"/>
          <w:sz w:val="24"/>
          <w:szCs w:val="24"/>
          <w:lang w:val="pl-PL"/>
        </w:rPr>
        <w:t xml:space="preserve"> </w:t>
      </w:r>
    </w:p>
    <w:p>
      <w:pPr>
        <w:pStyle w:val="Default"/>
        <w:rPr>
          <w:rFonts w:ascii="Calibri" w:hAnsi="Calibri" w:eastAsia="Calibri" w:cs="Calibri" w:asciiTheme="minorAscii" w:cstheme="minorAscii" w:eastAsiaTheme="minorAscii" w:hAnsiTheme="minorAscii"/>
          <w:sz w:val="24"/>
          <w:szCs w:val="24"/>
          <w:lang w:val="pl-PL"/>
        </w:rPr>
      </w:pPr>
      <w:r>
        <w:rPr>
          <w:rFonts w:eastAsia="Calibri" w:cs="Calibri" w:cstheme="minorAscii" w:eastAsiaTheme="minorAscii"/>
          <w:sz w:val="24"/>
          <w:szCs w:val="24"/>
          <w:lang w:val="pl-PL"/>
        </w:rPr>
        <w:t xml:space="preserve"> </w:t>
      </w:r>
    </w:p>
    <w:p>
      <w:pPr>
        <w:pStyle w:val="Default"/>
        <w:rPr>
          <w:rFonts w:ascii="Calibri" w:hAnsi="Calibri" w:eastAsia="Calibri" w:cs="Calibri" w:asciiTheme="minorAscii" w:cstheme="minorAscii" w:eastAsiaTheme="minorAscii" w:hAnsiTheme="minorAscii"/>
          <w:color w:val="000000" w:themeColor="text1" w:themeShade="ff" w:themeTint="ff"/>
          <w:sz w:val="24"/>
          <w:szCs w:val="24"/>
          <w:lang w:val="pl-PL"/>
        </w:rPr>
      </w:pPr>
      <w:r>
        <w:rPr>
          <w:rFonts w:eastAsia="Calibri" w:cs="Calibri" w:cstheme="minorAscii" w:eastAsiaTheme="minorAscii"/>
          <w:color w:val="000000" w:themeColor="text1" w:themeShade="ff" w:themeTint="ff"/>
          <w:sz w:val="24"/>
          <w:szCs w:val="24"/>
          <w:lang w:val="pl-PL"/>
        </w:rPr>
        <w:t xml:space="preserve">dla przedmiotów nauczania </w:t>
      </w:r>
      <w:r>
        <w:rPr/>
        <w:br/>
      </w:r>
      <w:r>
        <w:rPr>
          <w:rFonts w:eastAsia="Calibri" w:cs="Calibri" w:cstheme="minorAscii" w:eastAsiaTheme="minorAscii"/>
          <w:color w:val="000000" w:themeColor="text1" w:themeShade="ff" w:themeTint="ff"/>
          <w:sz w:val="24"/>
          <w:szCs w:val="24"/>
          <w:lang w:val="pl-PL"/>
        </w:rPr>
        <w:t xml:space="preserve"> </w:t>
      </w:r>
      <w:r>
        <w:rPr>
          <w:rFonts w:eastAsia="Calibri" w:cs="Calibri" w:cstheme="minorAscii" w:eastAsiaTheme="minorAscii"/>
          <w:b/>
          <w:bCs/>
          <w:color w:val="000000" w:themeColor="text1" w:themeShade="ff" w:themeTint="ff"/>
          <w:sz w:val="24"/>
          <w:szCs w:val="24"/>
          <w:lang w:val="pl-PL"/>
        </w:rPr>
        <w:t>INFORMATYKA</w:t>
      </w:r>
      <w:r>
        <w:rPr>
          <w:rFonts w:eastAsia="Calibri" w:cs="Calibri" w:cstheme="minorAscii" w:eastAsiaTheme="minorAscii"/>
          <w:color w:val="000000" w:themeColor="text1" w:themeShade="ff" w:themeTint="ff"/>
          <w:sz w:val="24"/>
          <w:szCs w:val="24"/>
          <w:lang w:val="pl-PL"/>
        </w:rPr>
        <w:t xml:space="preserve">  </w:t>
      </w:r>
      <w:r>
        <w:rPr/>
        <w:br/>
      </w:r>
      <w:r>
        <w:rPr>
          <w:rFonts w:eastAsia="Calibri" w:cs="Calibri" w:cstheme="minorAscii" w:eastAsiaTheme="minorAscii"/>
          <w:color w:val="000000" w:themeColor="text1" w:themeShade="ff" w:themeTint="ff"/>
          <w:sz w:val="24"/>
          <w:szCs w:val="24"/>
          <w:lang w:val="pl-PL"/>
        </w:rPr>
        <w:t xml:space="preserve"> </w:t>
      </w:r>
      <w:r>
        <w:rPr>
          <w:rFonts w:eastAsia="Calibri" w:cs="Calibri" w:cstheme="minorAscii" w:eastAsiaTheme="minorAscii"/>
          <w:b/>
          <w:bCs/>
          <w:color w:val="000000" w:themeColor="text1" w:themeShade="ff" w:themeTint="ff"/>
          <w:sz w:val="24"/>
          <w:szCs w:val="24"/>
          <w:lang w:val="pl-PL"/>
        </w:rPr>
        <w:t>w zakresie podstawowym i rozszerzonym</w:t>
      </w:r>
      <w:r>
        <w:rPr>
          <w:rFonts w:eastAsia="Calibri" w:cs="Calibri" w:cstheme="minorAscii" w:eastAsiaTheme="minorAscii"/>
          <w:color w:val="000000" w:themeColor="text1" w:themeShade="ff" w:themeTint="ff"/>
          <w:sz w:val="24"/>
          <w:szCs w:val="24"/>
          <w:lang w:val="pl-PL"/>
        </w:rPr>
        <w:t xml:space="preserve"> </w:t>
      </w:r>
      <w:r>
        <w:rPr/>
        <w:br/>
      </w:r>
      <w:r>
        <w:rPr>
          <w:rFonts w:eastAsia="Calibri" w:cs="Calibri" w:cstheme="minorAscii" w:eastAsiaTheme="minorAscii"/>
          <w:color w:val="000000" w:themeColor="text1" w:themeShade="ff" w:themeTint="ff"/>
          <w:sz w:val="24"/>
          <w:szCs w:val="24"/>
          <w:lang w:val="pl-PL"/>
        </w:rPr>
        <w:t xml:space="preserve"> oraz dla  </w:t>
      </w:r>
      <w:r>
        <w:rPr/>
        <w:br/>
      </w:r>
      <w:r>
        <w:rPr>
          <w:rFonts w:eastAsia="Calibri" w:cs="Calibri" w:cstheme="minorAscii" w:eastAsiaTheme="minorAscii"/>
          <w:color w:val="000000" w:themeColor="text1" w:themeShade="ff" w:themeTint="ff"/>
          <w:sz w:val="24"/>
          <w:szCs w:val="24"/>
          <w:lang w:val="pl-PL"/>
        </w:rPr>
        <w:t xml:space="preserve"> </w:t>
      </w:r>
      <w:r>
        <w:rPr>
          <w:rFonts w:eastAsia="Calibri" w:cs="Calibri" w:cstheme="minorAscii" w:eastAsiaTheme="minorAscii"/>
          <w:b/>
          <w:bCs/>
          <w:color w:val="000000" w:themeColor="text1" w:themeShade="ff" w:themeTint="ff"/>
          <w:sz w:val="24"/>
          <w:szCs w:val="24"/>
          <w:lang w:val="pl-PL"/>
        </w:rPr>
        <w:t>przedmiotów zawodowych</w:t>
      </w:r>
      <w:r>
        <w:rPr>
          <w:rFonts w:eastAsia="Calibri" w:cs="Calibri" w:cstheme="minorAscii" w:eastAsiaTheme="minorAscii"/>
          <w:color w:val="000000" w:themeColor="text1" w:themeShade="ff" w:themeTint="ff"/>
          <w:sz w:val="24"/>
          <w:szCs w:val="24"/>
          <w:lang w:val="pl-PL"/>
        </w:rPr>
        <w:t xml:space="preserve"> </w:t>
      </w:r>
      <w:r>
        <w:rPr/>
        <w:br/>
      </w:r>
      <w:r>
        <w:rPr>
          <w:rFonts w:eastAsia="Calibri" w:cs="Calibri" w:cstheme="minorAscii" w:eastAsiaTheme="minorAscii"/>
          <w:color w:val="000000" w:themeColor="text1" w:themeShade="ff" w:themeTint="ff"/>
          <w:sz w:val="24"/>
          <w:szCs w:val="24"/>
          <w:lang w:val="pl-PL"/>
        </w:rPr>
        <w:t xml:space="preserve"> w zawodach  </w:t>
      </w:r>
      <w:r>
        <w:rPr/>
        <w:br/>
      </w:r>
      <w:r>
        <w:rPr>
          <w:rFonts w:eastAsia="Calibri" w:cs="Calibri" w:cstheme="minorAscii" w:eastAsiaTheme="minorAscii"/>
          <w:color w:val="000000" w:themeColor="text1" w:themeShade="ff" w:themeTint="ff"/>
          <w:sz w:val="24"/>
          <w:szCs w:val="24"/>
          <w:lang w:val="pl-PL"/>
        </w:rPr>
        <w:t xml:space="preserve"> </w:t>
      </w:r>
      <w:r>
        <w:rPr>
          <w:rFonts w:eastAsia="Calibri" w:cs="Calibri" w:cstheme="minorAscii" w:eastAsiaTheme="minorAscii"/>
          <w:b/>
          <w:bCs/>
          <w:color w:val="000000" w:themeColor="text1" w:themeShade="ff" w:themeTint="ff"/>
          <w:sz w:val="24"/>
          <w:szCs w:val="24"/>
          <w:lang w:val="pl-PL"/>
        </w:rPr>
        <w:t>technik programista i technik informatyk</w:t>
      </w:r>
      <w:r>
        <w:rPr>
          <w:rFonts w:eastAsia="Calibri" w:cs="Calibri" w:cstheme="minorAscii" w:eastAsiaTheme="minorAscii"/>
          <w:color w:val="000000" w:themeColor="text1" w:themeShade="ff" w:themeTint="ff"/>
          <w:sz w:val="24"/>
          <w:szCs w:val="24"/>
          <w:lang w:val="pl-PL"/>
        </w:rPr>
        <w:t xml:space="preserve"> </w:t>
      </w:r>
    </w:p>
    <w:p>
      <w:pPr>
        <w:pStyle w:val="Default"/>
        <w:rPr>
          <w:rFonts w:ascii="Calibri" w:hAnsi="Calibri" w:eastAsia="Calibri" w:cs="Calibri" w:asciiTheme="minorAscii" w:cstheme="minorAscii" w:eastAsiaTheme="minorAscii" w:hAnsiTheme="minorAscii"/>
          <w:sz w:val="24"/>
          <w:szCs w:val="24"/>
          <w:lang w:val="pl-PL"/>
        </w:rPr>
      </w:pPr>
      <w:r>
        <w:rPr>
          <w:rFonts w:eastAsia="Calibri" w:cs="Calibri" w:cstheme="minorAscii" w:eastAsiaTheme="minorAscii"/>
          <w:sz w:val="24"/>
          <w:szCs w:val="24"/>
          <w:lang w:val="pl-PL"/>
        </w:rPr>
        <w:t xml:space="preserve"> </w:t>
      </w:r>
    </w:p>
    <w:p>
      <w:pPr>
        <w:pStyle w:val="Normal"/>
        <w:rPr>
          <w:rFonts w:ascii="Calibri" w:hAnsi="Calibri" w:eastAsia="Calibri" w:cs="Calibri" w:asciiTheme="minorAscii" w:cstheme="minorAscii" w:eastAsiaTheme="minorAscii" w:hAnsiTheme="minorAscii"/>
        </w:rPr>
      </w:pPr>
      <w:r>
        <w:rPr>
          <w:rFonts w:eastAsia="Calibri" w:cs="Calibri" w:cstheme="minorAscii" w:eastAsiaTheme="minorAscii" w:ascii="Calibri" w:hAnsi="Calibri"/>
        </w:rPr>
      </w:r>
    </w:p>
    <w:p>
      <w:pPr>
        <w:pStyle w:val="Normal"/>
        <w:rPr>
          <w:rFonts w:ascii="Calibri" w:hAnsi="Calibri" w:eastAsia="Calibri" w:cs="Calibri" w:asciiTheme="minorAscii" w:cstheme="minorAscii" w:eastAsiaTheme="minorAscii" w:hAnsiTheme="minorAscii"/>
          <w:b/>
          <w:b/>
          <w:bCs/>
          <w:sz w:val="32"/>
          <w:szCs w:val="32"/>
          <w:lang w:val="pl-PL"/>
        </w:rPr>
      </w:pPr>
      <w:r>
        <w:rPr>
          <w:rFonts w:eastAsia="Calibri" w:cs="Calibri" w:cstheme="minorAscii" w:eastAsiaTheme="minorAscii" w:ascii="Calibri" w:hAnsi="Calibri"/>
          <w:b/>
          <w:bCs/>
          <w:sz w:val="32"/>
          <w:szCs w:val="32"/>
          <w:lang w:val="pl-PL"/>
        </w:rPr>
      </w:r>
    </w:p>
    <w:p>
      <w:pPr>
        <w:pStyle w:val="Normal"/>
        <w:rPr>
          <w:rFonts w:ascii="Calibri" w:hAnsi="Calibri" w:eastAsia="Calibri" w:cs="Calibri" w:asciiTheme="minorAscii" w:cstheme="minorAscii" w:eastAsiaTheme="minorAscii" w:hAnsiTheme="minorAscii"/>
          <w:b/>
          <w:b/>
          <w:bCs/>
          <w:sz w:val="32"/>
          <w:szCs w:val="32"/>
          <w:lang w:val="pl-PL"/>
        </w:rPr>
      </w:pPr>
      <w:r>
        <w:rPr>
          <w:rFonts w:eastAsia="Calibri" w:cs="Calibri" w:cstheme="minorAscii" w:eastAsiaTheme="minorAscii" w:ascii="Calibri" w:hAnsi="Calibri"/>
          <w:b/>
          <w:bCs/>
          <w:sz w:val="32"/>
          <w:szCs w:val="32"/>
          <w:lang w:val="pl-PL"/>
        </w:rPr>
      </w:r>
    </w:p>
    <w:p>
      <w:pPr>
        <w:pStyle w:val="Normal"/>
        <w:rPr>
          <w:rFonts w:ascii="Calibri" w:hAnsi="Calibri" w:eastAsia="Calibri" w:cs="Calibri" w:asciiTheme="minorAscii" w:cstheme="minorAscii" w:eastAsiaTheme="minorAscii" w:hAnsiTheme="minorAscii"/>
          <w:b/>
          <w:b/>
          <w:bCs/>
          <w:sz w:val="32"/>
          <w:szCs w:val="32"/>
          <w:lang w:val="pl-PL"/>
        </w:rPr>
      </w:pPr>
      <w:r>
        <w:rPr>
          <w:rFonts w:eastAsia="Calibri" w:cs="Calibri" w:cstheme="minorAscii" w:eastAsiaTheme="minorAscii" w:ascii="Calibri" w:hAnsi="Calibri"/>
          <w:b/>
          <w:bCs/>
          <w:sz w:val="32"/>
          <w:szCs w:val="32"/>
          <w:lang w:val="pl-PL"/>
        </w:rPr>
      </w:r>
    </w:p>
    <w:p>
      <w:pPr>
        <w:pStyle w:val="Normal"/>
        <w:rPr>
          <w:rFonts w:ascii="Calibri" w:hAnsi="Calibri" w:eastAsia="Calibri" w:cs="Calibri" w:asciiTheme="minorAscii" w:cstheme="minorAscii" w:eastAsiaTheme="minorAscii" w:hAnsiTheme="minorAscii"/>
          <w:b/>
          <w:b/>
          <w:bCs/>
          <w:sz w:val="32"/>
          <w:szCs w:val="32"/>
          <w:lang w:val="pl-PL"/>
        </w:rPr>
      </w:pPr>
      <w:r>
        <w:rPr>
          <w:rFonts w:eastAsia="Calibri" w:cs="Calibri" w:cstheme="minorAscii" w:eastAsiaTheme="minorAscii" w:ascii="Calibri" w:hAnsi="Calibri"/>
          <w:b/>
          <w:bCs/>
          <w:sz w:val="32"/>
          <w:szCs w:val="32"/>
          <w:lang w:val="pl-PL"/>
        </w:rPr>
      </w:r>
    </w:p>
    <w:p>
      <w:pPr>
        <w:pStyle w:val="Normal"/>
        <w:rPr>
          <w:rFonts w:ascii="Calibri" w:hAnsi="Calibri" w:eastAsia="Calibri" w:cs="Calibri" w:asciiTheme="minorAscii" w:cstheme="minorAscii" w:eastAsiaTheme="minorAscii" w:hAnsiTheme="minorAscii"/>
          <w:b/>
          <w:b/>
          <w:bCs/>
          <w:sz w:val="32"/>
          <w:szCs w:val="32"/>
          <w:lang w:val="pl-PL"/>
        </w:rPr>
      </w:pPr>
      <w:r>
        <w:rPr>
          <w:rFonts w:eastAsia="Calibri" w:cs="Calibri" w:cstheme="minorAscii" w:eastAsiaTheme="minorAscii" w:ascii="Calibri" w:hAnsi="Calibri"/>
          <w:b/>
          <w:bCs/>
          <w:sz w:val="32"/>
          <w:szCs w:val="32"/>
          <w:lang w:val="pl-PL"/>
        </w:rPr>
      </w:r>
    </w:p>
    <w:p>
      <w:pPr>
        <w:pStyle w:val="Normal"/>
        <w:rPr>
          <w:rFonts w:ascii="Calibri" w:hAnsi="Calibri" w:eastAsia="Calibri" w:cs="Calibri" w:asciiTheme="minorAscii" w:cstheme="minorAscii" w:eastAsiaTheme="minorAscii" w:hAnsiTheme="minorAscii"/>
          <w:b/>
          <w:b/>
          <w:bCs/>
          <w:sz w:val="32"/>
          <w:szCs w:val="32"/>
          <w:lang w:val="pl-PL"/>
        </w:rPr>
      </w:pPr>
      <w:r>
        <w:rPr>
          <w:rFonts w:eastAsia="Calibri" w:cs="Calibri" w:cstheme="minorAscii" w:eastAsiaTheme="minorAscii" w:ascii="Calibri" w:hAnsi="Calibri"/>
          <w:b/>
          <w:bCs/>
          <w:sz w:val="32"/>
          <w:szCs w:val="32"/>
          <w:lang w:val="pl-PL"/>
        </w:rPr>
      </w:r>
    </w:p>
    <w:p>
      <w:pPr>
        <w:pStyle w:val="Normal"/>
        <w:rPr>
          <w:rFonts w:ascii="Calibri" w:hAnsi="Calibri" w:eastAsia="Calibri" w:cs="Calibri" w:asciiTheme="minorAscii" w:cstheme="minorAscii" w:eastAsiaTheme="minorAscii" w:hAnsiTheme="minorAscii"/>
          <w:b/>
          <w:b/>
          <w:bCs/>
          <w:sz w:val="32"/>
          <w:szCs w:val="32"/>
          <w:lang w:val="pl-PL"/>
        </w:rPr>
      </w:pPr>
      <w:r>
        <w:rPr/>
      </w:r>
      <w:r>
        <w:br w:type="page"/>
      </w:r>
    </w:p>
    <w:p>
      <w:pPr>
        <w:pStyle w:val="Normal"/>
        <w:rPr>
          <w:rFonts w:ascii="Calibri" w:hAnsi="Calibri" w:eastAsia="Calibri" w:cs="Calibri" w:asciiTheme="minorAscii" w:cstheme="minorAscii" w:eastAsiaTheme="minorAscii" w:hAnsiTheme="minorAscii"/>
          <w:b/>
          <w:b/>
          <w:bCs/>
          <w:sz w:val="32"/>
          <w:szCs w:val="32"/>
          <w:lang w:val="pl-PL"/>
        </w:rPr>
      </w:pPr>
      <w:r>
        <w:rPr>
          <w:rFonts w:eastAsia="Calibri" w:cs="Calibri" w:ascii="Calibri" w:hAnsi="Calibri" w:asciiTheme="minorAscii" w:cstheme="minorAscii" w:eastAsiaTheme="minorAscii" w:hAnsiTheme="minorAscii"/>
          <w:b/>
          <w:bCs/>
          <w:sz w:val="32"/>
          <w:szCs w:val="32"/>
          <w:lang w:val="pl-PL"/>
        </w:rPr>
        <w:t xml:space="preserve">I Podstawa prawna </w:t>
      </w:r>
    </w:p>
    <w:p>
      <w:pPr>
        <w:pStyle w:val="ListParagraph"/>
        <w:numPr>
          <w:ilvl w:val="0"/>
          <w:numId w:val="46"/>
        </w:numPr>
        <w:spacing w:beforeAutospacing="0" w:before="0" w:afterAutospacing="0" w:after="0"/>
        <w:contextualSpacing/>
        <w:jc w:val="both"/>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Ustawa o Systemie Oświaty z dnia 5 lipca 2019 r. (Dz. U 2019 r. poz. 1481 z późniejszymi zmianami) – dotyczy uczniów po gimnazjum. </w:t>
      </w:r>
    </w:p>
    <w:p>
      <w:pPr>
        <w:pStyle w:val="ListParagraph"/>
        <w:numPr>
          <w:ilvl w:val="0"/>
          <w:numId w:val="45"/>
        </w:numPr>
        <w:spacing w:beforeAutospacing="0" w:before="0" w:afterAutospacing="0" w:after="0"/>
        <w:contextualSpacing/>
        <w:jc w:val="both"/>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Ustawa Prawo Oświatowe z dnia 14 grudnia 2016 r. (Dz. U. 2017 r. poz. 59 z późniejszymi zmianami). </w:t>
      </w:r>
    </w:p>
    <w:p>
      <w:pPr>
        <w:pStyle w:val="ListParagraph"/>
        <w:numPr>
          <w:ilvl w:val="0"/>
          <w:numId w:val="44"/>
        </w:numPr>
        <w:spacing w:beforeAutospacing="0" w:before="0" w:afterAutospacing="0" w:after="0"/>
        <w:contextualSpacing/>
        <w:jc w:val="both"/>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Rozporządzenie Ministra Edukacji Narodowej z dnia 19 sierpnia 2022 r. w sprawie oceniania, klasyfikowania i promowania uczniów i słuchaczy w szkołach publicznych (Dz. U. 2022 r. poz. 1780). </w:t>
      </w:r>
    </w:p>
    <w:p>
      <w:pPr>
        <w:pStyle w:val="ListParagraph"/>
        <w:numPr>
          <w:ilvl w:val="0"/>
          <w:numId w:val="43"/>
        </w:numPr>
        <w:spacing w:beforeAutospacing="0" w:before="0" w:afterAutospacing="0" w:after="0"/>
        <w:contextualSpacing/>
        <w:jc w:val="both"/>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Rozporządzenie Ministra Edukacji Narodowej z dnia 08 marca 2022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2022 r. poz. 609 z późniejszymi zmianami). </w:t>
      </w:r>
    </w:p>
    <w:p>
      <w:pPr>
        <w:pStyle w:val="ListParagraph"/>
        <w:numPr>
          <w:ilvl w:val="0"/>
          <w:numId w:val="42"/>
        </w:numPr>
        <w:spacing w:beforeAutospacing="0" w:before="0" w:afterAutospacing="0" w:after="0"/>
        <w:contextualSpacing/>
        <w:jc w:val="both"/>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Rozporządzenie Ministra Edukacji i Nauki z dnia 8 marca 2022 r. zmieniające rozporządzenie w sprawie podstawy programowej kształcenia ogólnego dla liceum ogólnokształcącego, technikum oraz branżowej szkoły II stopnia </w:t>
      </w:r>
    </w:p>
    <w:p>
      <w:pPr>
        <w:pStyle w:val="ListParagraph"/>
        <w:numPr>
          <w:ilvl w:val="0"/>
          <w:numId w:val="41"/>
        </w:numPr>
        <w:spacing w:beforeAutospacing="0" w:before="0" w:afterAutospacing="0" w:after="0"/>
        <w:contextualSpacing/>
        <w:jc w:val="both"/>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Statut Technikum w Zespole Szkół im. Armii Krajowej Obwodu „Głuszec” – Grójec w Grójcu. </w:t>
      </w:r>
    </w:p>
    <w:p>
      <w:pPr>
        <w:pStyle w:val="ListParagraph"/>
        <w:numPr>
          <w:ilvl w:val="0"/>
          <w:numId w:val="40"/>
        </w:numPr>
        <w:spacing w:beforeAutospacing="0" w:before="0" w:afterAutospacing="0" w:after="0"/>
        <w:contextualSpacing/>
        <w:jc w:val="both"/>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Program nauczania dla zawodu technik informatyk, technik programista. </w:t>
      </w:r>
    </w:p>
    <w:p>
      <w:pPr>
        <w:pStyle w:val="Nagwek1"/>
        <w:rPr>
          <w:rFonts w:ascii="Calibri" w:hAnsi="Calibri" w:eastAsia="Calibri" w:cs="Calibri" w:asciiTheme="minorAscii" w:cstheme="minorAscii" w:eastAsiaTheme="minorAscii" w:hAnsiTheme="minorAscii"/>
          <w:b/>
          <w:b/>
          <w:bCs/>
          <w:sz w:val="32"/>
          <w:szCs w:val="32"/>
          <w:lang w:val="pl-PL"/>
        </w:rPr>
      </w:pPr>
      <w:r>
        <w:rPr>
          <w:rFonts w:eastAsia="Calibri" w:cs="Calibri" w:ascii="Calibri" w:hAnsi="Calibri" w:asciiTheme="minorAscii" w:cstheme="minorAscii" w:eastAsiaTheme="minorAscii" w:hAnsiTheme="minorAscii"/>
          <w:b/>
          <w:bCs/>
          <w:sz w:val="32"/>
          <w:szCs w:val="32"/>
          <w:lang w:val="pl-PL"/>
        </w:rPr>
        <w:t xml:space="preserve">II Cele Przedmiotowego Oceniania   </w:t>
      </w:r>
    </w:p>
    <w:p>
      <w:pPr>
        <w:pStyle w:val="ListParagraph"/>
        <w:numPr>
          <w:ilvl w:val="0"/>
          <w:numId w:val="39"/>
        </w:numPr>
        <w:spacing w:beforeAutospacing="0" w:before="0" w:afterAutospacing="0" w:after="0"/>
        <w:contextualSpacing/>
        <w:jc w:val="both"/>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Informowanie ucznia o poziomie jego osiągnięć edukacyjnych oraz o postępach w tym zakresie.  </w:t>
      </w:r>
    </w:p>
    <w:p>
      <w:pPr>
        <w:pStyle w:val="ListParagraph"/>
        <w:numPr>
          <w:ilvl w:val="0"/>
          <w:numId w:val="38"/>
        </w:numPr>
        <w:spacing w:beforeAutospacing="0" w:before="0" w:afterAutospacing="0" w:after="0"/>
        <w:contextualSpacing/>
        <w:jc w:val="both"/>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Udzielanie uczniowi pomocy w samodzielnym planowaniu swojego rozwoju motywowanie ucznia do dalszych postępów w nauce. </w:t>
      </w:r>
    </w:p>
    <w:p>
      <w:pPr>
        <w:pStyle w:val="ListParagraph"/>
        <w:numPr>
          <w:ilvl w:val="0"/>
          <w:numId w:val="37"/>
        </w:numPr>
        <w:spacing w:beforeAutospacing="0" w:before="0" w:afterAutospacing="0" w:after="0"/>
        <w:contextualSpacing/>
        <w:jc w:val="both"/>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Dostarczanie rodzicom (prawnym opiekunom) i nauczycielom informacji o postępach, trudnościach w nauce oraz specjalnych uzdolnieniach ucznia. </w:t>
      </w:r>
    </w:p>
    <w:p>
      <w:pPr>
        <w:pStyle w:val="ListParagraph"/>
        <w:numPr>
          <w:ilvl w:val="0"/>
          <w:numId w:val="36"/>
        </w:numPr>
        <w:spacing w:beforeAutospacing="0" w:before="0" w:afterAutospacing="0" w:after="0"/>
        <w:contextualSpacing/>
        <w:jc w:val="both"/>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Umożliwienie nauczycielom doskonalenie organizacji i metod pracy dydaktyczno- wychowawczej wspieranie i udzielanie pomocy w samodzielnym planowaniu swojego rozwoju.  </w:t>
      </w:r>
    </w:p>
    <w:p>
      <w:pPr>
        <w:pStyle w:val="Normal"/>
        <w:rPr>
          <w:rFonts w:ascii="Calibri" w:hAnsi="Calibri" w:eastAsia="Calibri" w:cs="Calibri" w:asciiTheme="minorAscii" w:cstheme="minorAscii" w:eastAsiaTheme="minorAscii" w:hAnsiTheme="minorAscii"/>
        </w:rPr>
      </w:pPr>
      <w:r>
        <w:rPr>
          <w:rFonts w:eastAsia="Calibri" w:cs="Calibri" w:cstheme="minorAscii" w:eastAsiaTheme="minorAscii" w:ascii="Calibri" w:hAnsi="Calibri"/>
        </w:rPr>
      </w:r>
    </w:p>
    <w:p>
      <w:pPr>
        <w:pStyle w:val="Normal"/>
        <w:rPr>
          <w:rFonts w:ascii="Calibri" w:hAnsi="Calibri" w:eastAsia="Calibri" w:cs="Calibri" w:asciiTheme="minorAscii" w:cstheme="minorAscii" w:eastAsiaTheme="minorAscii" w:hAnsiTheme="minorAscii"/>
          <w:b/>
          <w:b/>
          <w:bCs/>
          <w:sz w:val="32"/>
          <w:szCs w:val="32"/>
          <w:lang w:val="pl-PL"/>
        </w:rPr>
      </w:pPr>
      <w:r>
        <w:rPr>
          <w:rFonts w:eastAsia="Calibri" w:cs="Calibri" w:cstheme="minorAscii" w:eastAsiaTheme="minorAscii" w:ascii="Calibri" w:hAnsi="Calibri"/>
          <w:b/>
          <w:bCs/>
          <w:sz w:val="32"/>
          <w:szCs w:val="32"/>
          <w:lang w:val="pl-PL"/>
        </w:rPr>
      </w:r>
    </w:p>
    <w:p>
      <w:pPr>
        <w:pStyle w:val="Normal"/>
        <w:rPr>
          <w:rFonts w:ascii="Calibri" w:hAnsi="Calibri" w:eastAsia="Calibri" w:cs="Calibri" w:asciiTheme="minorAscii" w:cstheme="minorAscii" w:eastAsiaTheme="minorAscii" w:hAnsiTheme="minorAscii"/>
          <w:b/>
          <w:b/>
          <w:bCs/>
          <w:sz w:val="32"/>
          <w:szCs w:val="32"/>
          <w:lang w:val="pl-PL"/>
        </w:rPr>
      </w:pPr>
      <w:r>
        <w:rPr>
          <w:rFonts w:eastAsia="Calibri" w:cs="Calibri" w:cstheme="minorAscii" w:eastAsiaTheme="minorAscii" w:ascii="Calibri" w:hAnsi="Calibri"/>
          <w:b/>
          <w:bCs/>
          <w:sz w:val="32"/>
          <w:szCs w:val="32"/>
          <w:lang w:val="pl-PL"/>
        </w:rPr>
      </w:r>
    </w:p>
    <w:p>
      <w:pPr>
        <w:pStyle w:val="Normal"/>
        <w:rPr>
          <w:rFonts w:ascii="Calibri" w:hAnsi="Calibri" w:eastAsia="Calibri" w:cs="Calibri" w:asciiTheme="minorAscii" w:cstheme="minorAscii" w:eastAsiaTheme="minorAscii" w:hAnsiTheme="minorAscii"/>
          <w:b/>
          <w:b/>
          <w:bCs/>
          <w:sz w:val="32"/>
          <w:szCs w:val="32"/>
          <w:lang w:val="pl-PL"/>
        </w:rPr>
      </w:pPr>
      <w:r>
        <w:rPr>
          <w:rFonts w:eastAsia="Calibri" w:cs="Calibri" w:cstheme="minorAscii" w:eastAsiaTheme="minorAscii" w:ascii="Calibri" w:hAnsi="Calibri"/>
          <w:b/>
          <w:bCs/>
          <w:sz w:val="32"/>
          <w:szCs w:val="32"/>
          <w:lang w:val="pl-PL"/>
        </w:rPr>
      </w:r>
    </w:p>
    <w:p>
      <w:pPr>
        <w:pStyle w:val="Normal"/>
        <w:rPr>
          <w:rFonts w:ascii="Calibri" w:hAnsi="Calibri" w:eastAsia="Calibri" w:cs="Calibri" w:asciiTheme="minorAscii" w:cstheme="minorAscii" w:eastAsiaTheme="minorAscii" w:hAnsiTheme="minorAscii"/>
          <w:b/>
          <w:b/>
          <w:bCs/>
          <w:sz w:val="32"/>
          <w:szCs w:val="32"/>
          <w:lang w:val="pl-PL"/>
        </w:rPr>
      </w:pPr>
      <w:r>
        <w:rPr>
          <w:rFonts w:eastAsia="Calibri" w:cs="Calibri" w:cstheme="minorAscii" w:eastAsiaTheme="minorAscii" w:ascii="Calibri" w:hAnsi="Calibri"/>
          <w:b/>
          <w:bCs/>
          <w:sz w:val="32"/>
          <w:szCs w:val="32"/>
          <w:lang w:val="pl-PL"/>
        </w:rPr>
      </w:r>
    </w:p>
    <w:p>
      <w:pPr>
        <w:pStyle w:val="Normal"/>
        <w:rPr>
          <w:rFonts w:ascii="Calibri" w:hAnsi="Calibri" w:eastAsia="Calibri" w:cs="Calibri" w:asciiTheme="minorAscii" w:cstheme="minorAscii" w:eastAsiaTheme="minorAscii" w:hAnsiTheme="minorAscii"/>
          <w:b/>
          <w:b/>
          <w:bCs/>
          <w:sz w:val="32"/>
          <w:szCs w:val="32"/>
          <w:lang w:val="pl-PL"/>
        </w:rPr>
      </w:pPr>
      <w:r>
        <w:rPr>
          <w:rFonts w:eastAsia="Calibri" w:cs="Calibri" w:ascii="Calibri" w:hAnsi="Calibri" w:asciiTheme="minorAscii" w:cstheme="minorAscii" w:eastAsiaTheme="minorAscii" w:hAnsiTheme="minorAscii"/>
          <w:b/>
          <w:bCs/>
          <w:sz w:val="32"/>
          <w:szCs w:val="32"/>
          <w:lang w:val="pl-PL"/>
        </w:rPr>
        <w:t xml:space="preserve">III Prawa i obowiązki ucznia </w:t>
      </w:r>
    </w:p>
    <w:p>
      <w:pPr>
        <w:pStyle w:val="ListParagraph"/>
        <w:numPr>
          <w:ilvl w:val="0"/>
          <w:numId w:val="35"/>
        </w:numPr>
        <w:spacing w:beforeAutospacing="0" w:before="0" w:afterAutospacing="0" w:after="0"/>
        <w:contextualSpacing/>
        <w:jc w:val="both"/>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Uczeń zobowiązany jest do przestrzegania Regulaminu Pracowni Informatycznych, ogólnych przepisów BHP i przepisów BHP obowiązujących w szkole. </w:t>
      </w:r>
    </w:p>
    <w:p>
      <w:pPr>
        <w:pStyle w:val="ListParagraph"/>
        <w:numPr>
          <w:ilvl w:val="0"/>
          <w:numId w:val="34"/>
        </w:numPr>
        <w:spacing w:beforeAutospacing="0" w:before="0" w:afterAutospacing="0" w:after="0"/>
        <w:contextualSpacing/>
        <w:jc w:val="both"/>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Uczeń na początku lekcji przed rozpoczęciem pracy przy swoim stanowisku komputerowym zgłasza nauczycielowi prowadzącemu zauważone usterki sprzętowe i programowe </w:t>
      </w:r>
    </w:p>
    <w:p>
      <w:pPr>
        <w:pStyle w:val="ListParagraph"/>
        <w:numPr>
          <w:ilvl w:val="0"/>
          <w:numId w:val="33"/>
        </w:numPr>
        <w:spacing w:beforeAutospacing="0" w:before="0" w:afterAutospacing="0" w:after="0"/>
        <w:contextualSpacing/>
        <w:jc w:val="both"/>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Uczniowi nie wolno samodzielnie dokonywać jakichkolwiek zmian sprzętowych i programowych na danym stanowisku pracy. Wszystkie ewentualne operacje może dokonywać po zezwoleniu przez nauczyciela prowadzącego zajęcia. </w:t>
      </w:r>
    </w:p>
    <w:p>
      <w:pPr>
        <w:pStyle w:val="ListParagraph"/>
        <w:numPr>
          <w:ilvl w:val="0"/>
          <w:numId w:val="32"/>
        </w:numPr>
        <w:spacing w:beforeAutospacing="0" w:before="0" w:afterAutospacing="0" w:after="0"/>
        <w:contextualSpacing/>
        <w:jc w:val="both"/>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Uczeń po skończonej lekcji pozostawia ład i porządek na swoim stanowisku pracy. </w:t>
      </w:r>
    </w:p>
    <w:p>
      <w:pPr>
        <w:pStyle w:val="ListParagraph"/>
        <w:numPr>
          <w:ilvl w:val="0"/>
          <w:numId w:val="31"/>
        </w:numPr>
        <w:spacing w:beforeAutospacing="0" w:before="0" w:afterAutospacing="0" w:after="0"/>
        <w:contextualSpacing/>
        <w:jc w:val="both"/>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Dyżurny wypełnia swoje obowiązki, w szczególności polecenia nauczyciela/opiekuna sali. </w:t>
      </w:r>
    </w:p>
    <w:p>
      <w:pPr>
        <w:pStyle w:val="ListParagraph"/>
        <w:numPr>
          <w:ilvl w:val="0"/>
          <w:numId w:val="30"/>
        </w:numPr>
        <w:spacing w:beforeAutospacing="0" w:before="0" w:afterAutospacing="0" w:after="0"/>
        <w:contextualSpacing/>
        <w:jc w:val="both"/>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Uczniowie zobowiązani są do wykonywania poleceń dyżurnego odnośnie ładu i porządku swojego stanowiska pracy. </w:t>
      </w:r>
    </w:p>
    <w:p>
      <w:pPr>
        <w:pStyle w:val="ListParagraph"/>
        <w:numPr>
          <w:ilvl w:val="0"/>
          <w:numId w:val="29"/>
        </w:numPr>
        <w:spacing w:beforeAutospacing="0" w:before="0" w:afterAutospacing="0" w:after="0"/>
        <w:contextualSpacing/>
        <w:jc w:val="both"/>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w:t>
      </w:r>
      <w:r>
        <w:rPr>
          <w:rFonts w:eastAsia="Calibri" w:cs="Calibri" w:ascii="Calibri" w:hAnsi="Calibri" w:asciiTheme="minorAscii" w:cstheme="minorAscii" w:eastAsiaTheme="minorAscii" w:hAnsiTheme="minorAscii"/>
          <w:lang w:val="pl-PL"/>
        </w:rPr>
        <w:t xml:space="preserve">Zapowiedziane formy sprawdzenia ucznia” – to zapowiedziane formy sprawdzania wiedzy i/lub umiejętności ucznia (sprawdziany pisemne lub praktyczne, prace klasowe, zapowiedziane kartkówki, prace metodą projektu wykonywane w dłuższym czasie i inne zapowiedziane formy – wszystkie wymagają wpisu do dziennika elektronicznego, przy czym sprawdziany i prace klasowe z min. tygodniowym wyprzedzeniem, a kartkówki i prace projektowe z lekcji na lekcję. </w:t>
      </w:r>
    </w:p>
    <w:p>
      <w:pPr>
        <w:pStyle w:val="ListParagraph"/>
        <w:numPr>
          <w:ilvl w:val="0"/>
          <w:numId w:val="28"/>
        </w:numPr>
        <w:spacing w:beforeAutospacing="0" w:before="0" w:afterAutospacing="0" w:after="0"/>
        <w:contextualSpacing/>
        <w:jc w:val="both"/>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w:t>
      </w:r>
      <w:r>
        <w:rPr>
          <w:rFonts w:eastAsia="Calibri" w:cs="Calibri" w:ascii="Calibri" w:hAnsi="Calibri" w:asciiTheme="minorAscii" w:cstheme="minorAscii" w:eastAsiaTheme="minorAscii" w:hAnsiTheme="minorAscii"/>
          <w:lang w:val="pl-PL"/>
        </w:rPr>
        <w:t xml:space="preserve">Niezapowiedziane formy sprawdzenia ucznia” – to niezapowiedziane kartkówki, odpowiedzi ustne lub pisemne, prace domowe i inne niezapowiedziane formy. </w:t>
      </w:r>
    </w:p>
    <w:p>
      <w:pPr>
        <w:pStyle w:val="ListParagraph"/>
        <w:numPr>
          <w:ilvl w:val="0"/>
          <w:numId w:val="27"/>
        </w:numPr>
        <w:spacing w:beforeAutospacing="0" w:before="0" w:afterAutospacing="0" w:after="0"/>
        <w:contextualSpacing/>
        <w:jc w:val="both"/>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w:t>
      </w:r>
      <w:r>
        <w:rPr>
          <w:rFonts w:eastAsia="Calibri" w:cs="Calibri" w:ascii="Calibri" w:hAnsi="Calibri" w:asciiTheme="minorAscii" w:cstheme="minorAscii" w:eastAsiaTheme="minorAscii" w:hAnsiTheme="minorAscii"/>
          <w:lang w:val="pl-PL"/>
        </w:rPr>
        <w:t xml:space="preserve">Niezapowiedziane formy sprawdzenia ucznia” nie podlegają poprawie, chyba że nauczyciel wyrazi zgodę. </w:t>
      </w:r>
    </w:p>
    <w:p>
      <w:pPr>
        <w:pStyle w:val="ListParagraph"/>
        <w:numPr>
          <w:ilvl w:val="0"/>
          <w:numId w:val="26"/>
        </w:numPr>
        <w:spacing w:beforeAutospacing="0" w:before="0" w:afterAutospacing="0" w:after="0"/>
        <w:contextualSpacing/>
        <w:jc w:val="both"/>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Uczeń może sam zgłosić się do odpowiedzi z przygotowanymi minimalnie trzema tematami celem zdobycia dodatkowej oceny o ile nie zakłóci to realizacji lekcji.  </w:t>
      </w:r>
    </w:p>
    <w:p>
      <w:pPr>
        <w:pStyle w:val="ListParagraph"/>
        <w:numPr>
          <w:ilvl w:val="0"/>
          <w:numId w:val="25"/>
        </w:numPr>
        <w:spacing w:beforeAutospacing="0" w:before="0" w:afterAutospacing="0" w:after="0"/>
        <w:contextualSpacing/>
        <w:jc w:val="both"/>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Uczeń ma prawo do sprawiedliwej, obiektywnej i jawnej oceny oraz określonych form kontroli postępów w nauce. </w:t>
      </w:r>
    </w:p>
    <w:p>
      <w:pPr>
        <w:pStyle w:val="ListParagraph"/>
        <w:numPr>
          <w:ilvl w:val="0"/>
          <w:numId w:val="24"/>
        </w:numPr>
        <w:spacing w:beforeAutospacing="0" w:before="0" w:afterAutospacing="0" w:after="0"/>
        <w:contextualSpacing/>
        <w:jc w:val="both"/>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Uczeń ma prawo do zgłoszenia nieprzygotowania raz w półroczu, jeżeli zajęcia mają wymiar jednej godziny tygodniowo lub dwa razy w półroczu, jeżeli liczba godzin w tygodniu z danego przedmiotu wynosi 2 lub więcej. </w:t>
      </w:r>
    </w:p>
    <w:p>
      <w:pPr>
        <w:pStyle w:val="ListParagraph"/>
        <w:numPr>
          <w:ilvl w:val="0"/>
          <w:numId w:val="23"/>
        </w:numPr>
        <w:spacing w:beforeAutospacing="0" w:before="0" w:afterAutospacing="0" w:after="0"/>
        <w:contextualSpacing/>
        <w:jc w:val="both"/>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Nieprzygotowanie do zajęć uczeń zgłasza podczas sprawdzania listy obecności. </w:t>
      </w:r>
    </w:p>
    <w:p>
      <w:pPr>
        <w:pStyle w:val="ListParagraph"/>
        <w:numPr>
          <w:ilvl w:val="0"/>
          <w:numId w:val="22"/>
        </w:numPr>
        <w:spacing w:beforeAutospacing="0" w:before="0" w:afterAutospacing="0" w:after="0"/>
        <w:contextualSpacing/>
        <w:jc w:val="both"/>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Jeżeli nauczyciel nie sprawdził listy obecności, a chce dokonać „Niezapowiedzianej formy sprawdzenia ucznia”, to uczeń w takim momencie może zgłosić nieprzygotowanie. </w:t>
      </w:r>
    </w:p>
    <w:p>
      <w:pPr>
        <w:pStyle w:val="ListParagraph"/>
        <w:numPr>
          <w:ilvl w:val="0"/>
          <w:numId w:val="21"/>
        </w:numPr>
        <w:spacing w:beforeAutospacing="0" w:before="0" w:afterAutospacing="0" w:after="0"/>
        <w:contextualSpacing/>
        <w:jc w:val="both"/>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Uczeń, który spóźnił się na lekcję, a chce zgłosić nieprzygotowanie, musi tego dokonać od razu po wejściu do sali o ile lista obecności nie została jeszcze odczytana. </w:t>
      </w:r>
    </w:p>
    <w:p>
      <w:pPr>
        <w:pStyle w:val="ListParagraph"/>
        <w:numPr>
          <w:ilvl w:val="0"/>
          <w:numId w:val="20"/>
        </w:numPr>
        <w:spacing w:beforeAutospacing="0" w:before="0" w:afterAutospacing="0" w:after="0"/>
        <w:contextualSpacing/>
        <w:jc w:val="both"/>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W wyniku losowania tzw. „Szczęśliwego numerka” wyznaczane są numery z list uczniów, którzy mają prawo danego dnia nie podlegać „Niezapowiedzianym formom sprawdzenia ucznia”.  </w:t>
      </w:r>
    </w:p>
    <w:p>
      <w:pPr>
        <w:pStyle w:val="ListParagraph"/>
        <w:numPr>
          <w:ilvl w:val="0"/>
          <w:numId w:val="19"/>
        </w:numPr>
        <w:spacing w:beforeAutospacing="0" w:before="0" w:afterAutospacing="0" w:after="0"/>
        <w:contextualSpacing/>
        <w:jc w:val="both"/>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w:t>
      </w:r>
      <w:r>
        <w:rPr>
          <w:rFonts w:eastAsia="Calibri" w:cs="Calibri" w:ascii="Calibri" w:hAnsi="Calibri" w:asciiTheme="minorAscii" w:cstheme="minorAscii" w:eastAsiaTheme="minorAscii" w:hAnsiTheme="minorAscii"/>
          <w:lang w:val="pl-PL"/>
        </w:rPr>
        <w:t xml:space="preserve">Szczęśliwy numerek” nie zwalnia ucznia z „Zapowiedzianych form sprawdzenia ucznia”. </w:t>
      </w:r>
    </w:p>
    <w:p>
      <w:pPr>
        <w:pStyle w:val="ListParagraph"/>
        <w:numPr>
          <w:ilvl w:val="0"/>
          <w:numId w:val="18"/>
        </w:numPr>
        <w:spacing w:beforeAutospacing="0" w:before="0" w:afterAutospacing="0" w:after="0"/>
        <w:contextualSpacing/>
        <w:jc w:val="both"/>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w:t>
      </w:r>
      <w:r>
        <w:rPr>
          <w:rFonts w:eastAsia="Calibri" w:cs="Calibri" w:ascii="Calibri" w:hAnsi="Calibri" w:asciiTheme="minorAscii" w:cstheme="minorAscii" w:eastAsiaTheme="minorAscii" w:hAnsiTheme="minorAscii"/>
          <w:lang w:val="pl-PL"/>
        </w:rPr>
        <w:t xml:space="preserve">Szczęśliwy numerek” nie zwalnia ucznia </w:t>
      </w:r>
      <w:r>
        <w:rPr>
          <w:rFonts w:eastAsia="Calibri" w:cs="Calibri" w:ascii="Calibri" w:hAnsi="Calibri" w:asciiTheme="minorAscii" w:cstheme="minorAscii" w:eastAsiaTheme="minorAscii" w:hAnsiTheme="minorAscii"/>
          <w:u w:val="single"/>
          <w:lang w:val="pl-PL"/>
        </w:rPr>
        <w:t>uniemożliwiającego</w:t>
      </w:r>
      <w:r>
        <w:rPr>
          <w:rFonts w:eastAsia="Calibri" w:cs="Calibri" w:ascii="Calibri" w:hAnsi="Calibri" w:asciiTheme="minorAscii" w:cstheme="minorAscii" w:eastAsiaTheme="minorAscii" w:hAnsiTheme="minorAscii"/>
          <w:lang w:val="pl-PL"/>
        </w:rPr>
        <w:t xml:space="preserve"> prowadzenie lekcji ze sprawdzenia z treści aktualnie prowadzonej lekcji.  </w:t>
      </w:r>
    </w:p>
    <w:p>
      <w:pPr>
        <w:pStyle w:val="ListParagraph"/>
        <w:numPr>
          <w:ilvl w:val="0"/>
          <w:numId w:val="17"/>
        </w:numPr>
        <w:spacing w:beforeAutospacing="0" w:before="0" w:afterAutospacing="0" w:after="0"/>
        <w:contextualSpacing/>
        <w:jc w:val="both"/>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Uczeń pracujący szybciej niż klasa może poprosić o rozwiązanie dodatkowych zadań. </w:t>
      </w:r>
    </w:p>
    <w:p>
      <w:pPr>
        <w:pStyle w:val="ListParagraph"/>
        <w:numPr>
          <w:ilvl w:val="0"/>
          <w:numId w:val="16"/>
        </w:numPr>
        <w:spacing w:beforeAutospacing="0" w:before="0" w:afterAutospacing="0" w:after="0"/>
        <w:contextualSpacing/>
        <w:jc w:val="both"/>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Termin „Zapowiedzianej formy sprawdzenia ucznia” ustala nauczyciel. </w:t>
      </w:r>
    </w:p>
    <w:p>
      <w:pPr>
        <w:pStyle w:val="ListParagraph"/>
        <w:numPr>
          <w:ilvl w:val="0"/>
          <w:numId w:val="15"/>
        </w:numPr>
        <w:spacing w:beforeAutospacing="0" w:before="0" w:afterAutospacing="0" w:after="0"/>
        <w:contextualSpacing/>
        <w:jc w:val="both"/>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Jeśli uczeń otrzyma ocenę niedostateczną z „Zapowiedzianej formy sprawdzenia ucznia”, to ma on prawo do poprawy oceny w terminie dwóch tygodni od dnia oddania ocenionej pracy przez nauczyciela. </w:t>
      </w:r>
    </w:p>
    <w:p>
      <w:pPr>
        <w:pStyle w:val="ListParagraph"/>
        <w:numPr>
          <w:ilvl w:val="0"/>
          <w:numId w:val="14"/>
        </w:numPr>
        <w:spacing w:beforeAutospacing="0" w:before="0" w:afterAutospacing="0" w:after="0"/>
        <w:contextualSpacing/>
        <w:jc w:val="both"/>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Termin „Zapowiedzianej formy sprawdzenia ucznia” w terminie dodatkowym dla uczniów nieobecnych we właściwym terminie ustala nauczyciel. </w:t>
      </w:r>
    </w:p>
    <w:p>
      <w:pPr>
        <w:pStyle w:val="ListParagraph"/>
        <w:numPr>
          <w:ilvl w:val="0"/>
          <w:numId w:val="13"/>
        </w:numPr>
        <w:spacing w:beforeAutospacing="0" w:before="0" w:afterAutospacing="0" w:after="0"/>
        <w:contextualSpacing/>
        <w:jc w:val="both"/>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Dla „Zapowiedzianych form sprawdzenia ucznia” obowiązkiem ucznia jest ustalenie z nauczycielem terminu poprawy. </w:t>
      </w:r>
    </w:p>
    <w:p>
      <w:pPr>
        <w:pStyle w:val="ListParagraph"/>
        <w:numPr>
          <w:ilvl w:val="0"/>
          <w:numId w:val="12"/>
        </w:numPr>
        <w:spacing w:beforeAutospacing="0" w:before="0" w:afterAutospacing="0" w:after="0"/>
        <w:contextualSpacing/>
        <w:jc w:val="both"/>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Przy ustalaniu terminu poprawy należy zwrócić uwagę by nie zaburzać rozkładu pracy nauczyciela oraz rozkładu lekcji ucznia. </w:t>
      </w:r>
    </w:p>
    <w:p>
      <w:pPr>
        <w:pStyle w:val="ListParagraph"/>
        <w:numPr>
          <w:ilvl w:val="0"/>
          <w:numId w:val="11"/>
        </w:numPr>
        <w:spacing w:beforeAutospacing="0" w:before="0" w:afterAutospacing="0" w:after="0"/>
        <w:contextualSpacing/>
        <w:jc w:val="both"/>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Ocena otrzymana z poprawy wpisywana jest do dziennika obok wcześniej otrzymanej oceny niedostatecznej, a wszystkie stopnie wykorzystywane są podczas ustalania oceny klasyfikacyjnej.  </w:t>
      </w:r>
    </w:p>
    <w:p>
      <w:pPr>
        <w:pStyle w:val="ListParagraph"/>
        <w:numPr>
          <w:ilvl w:val="0"/>
          <w:numId w:val="10"/>
        </w:numPr>
        <w:spacing w:beforeAutospacing="0" w:before="0" w:afterAutospacing="0" w:after="0"/>
        <w:contextualSpacing/>
        <w:jc w:val="both"/>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Brak wykonania obowiązkowej pracy domowej jest podstawą wystawienia cząstkowej oceny niedostatecznej. </w:t>
      </w:r>
    </w:p>
    <w:p>
      <w:pPr>
        <w:pStyle w:val="Styl"/>
        <w:numPr>
          <w:ilvl w:val="0"/>
          <w:numId w:val="10"/>
        </w:numPr>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W przypadku stwierdzenia niesamodzielnej pracy na różnych formach sprawdzania wiedzy i/lub umiejętności uczeń otrzymuje ocenę niedostateczną. </w:t>
      </w:r>
    </w:p>
    <w:p>
      <w:pPr>
        <w:pStyle w:val="ListParagraph"/>
        <w:numPr>
          <w:ilvl w:val="0"/>
          <w:numId w:val="9"/>
        </w:numPr>
        <w:spacing w:beforeAutospacing="0" w:before="0" w:afterAutospacing="0" w:after="0"/>
        <w:contextualSpacing/>
        <w:jc w:val="both"/>
        <w:rPr>
          <w:rFonts w:ascii="Calibri" w:hAnsi="Calibri" w:eastAsia="Calibri" w:cs="Calibri" w:asciiTheme="minorAscii" w:cstheme="minorAscii" w:eastAsiaTheme="minorAscii" w:hAnsiTheme="minorAscii"/>
          <w:color w:val="000000" w:themeColor="text1" w:themeShade="ff" w:themeTint="ff"/>
          <w:lang w:val="pl-PL"/>
        </w:rPr>
      </w:pPr>
      <w:r>
        <w:rPr>
          <w:rFonts w:eastAsia="Calibri" w:cs="Calibri" w:ascii="Calibri" w:hAnsi="Calibri" w:asciiTheme="minorAscii" w:cstheme="minorAscii" w:eastAsiaTheme="minorAscii" w:hAnsiTheme="minorAscii"/>
          <w:color w:val="000000" w:themeColor="text1" w:themeShade="ff" w:themeTint="ff"/>
          <w:lang w:val="pl-PL"/>
        </w:rPr>
        <w:t xml:space="preserve">Jeżeli uczeń opuścił 50% zajęć i brak jest podstaw do wystawienia oceny,  </w:t>
      </w:r>
      <w:r>
        <w:rPr/>
        <w:br/>
      </w:r>
      <w:r>
        <w:rPr>
          <w:rFonts w:eastAsia="Calibri" w:cs="Calibri" w:ascii="Calibri" w:hAnsi="Calibri" w:asciiTheme="minorAscii" w:cstheme="minorAscii" w:eastAsiaTheme="minorAscii" w:hAnsiTheme="minorAscii"/>
          <w:color w:val="000000" w:themeColor="text1" w:themeShade="ff" w:themeTint="ff"/>
          <w:lang w:val="pl-PL"/>
        </w:rPr>
        <w:t xml:space="preserve"> to uczeń taki może być nieklasyfikowany. </w:t>
      </w:r>
    </w:p>
    <w:p>
      <w:pPr>
        <w:pStyle w:val="Nagwek1"/>
        <w:rPr>
          <w:rFonts w:ascii="Calibri" w:hAnsi="Calibri" w:eastAsia="Calibri" w:cs="Calibri" w:asciiTheme="minorAscii" w:cstheme="minorAscii" w:eastAsiaTheme="minorAscii" w:hAnsiTheme="minorAscii"/>
          <w:b/>
          <w:b/>
          <w:bCs/>
          <w:sz w:val="32"/>
          <w:szCs w:val="32"/>
          <w:lang w:val="pl-PL"/>
        </w:rPr>
      </w:pPr>
      <w:r>
        <w:rPr>
          <w:rFonts w:eastAsia="Calibri" w:cs="Calibri" w:ascii="Calibri" w:hAnsi="Calibri" w:asciiTheme="minorAscii" w:cstheme="minorAscii" w:eastAsiaTheme="minorAscii" w:hAnsiTheme="minorAscii"/>
          <w:b/>
          <w:bCs/>
          <w:sz w:val="32"/>
          <w:szCs w:val="32"/>
          <w:lang w:val="pl-PL"/>
        </w:rPr>
        <w:t xml:space="preserve">IV Sprawdzanie i ocenianie osiągnięć edukacyjnych </w:t>
      </w:r>
    </w:p>
    <w:p>
      <w:pPr>
        <w:pStyle w:val="Nagwek2"/>
        <w:numPr>
          <w:ilvl w:val="0"/>
          <w:numId w:val="47"/>
        </w:numPr>
        <w:spacing w:before="280" w:after="280"/>
        <w:rPr>
          <w:rFonts w:ascii="Calibri" w:hAnsi="Calibri" w:eastAsia="Calibri" w:cs="Calibri" w:asciiTheme="minorAscii" w:cstheme="minorAscii" w:eastAsiaTheme="minorAscii" w:hAnsiTheme="minorAscii"/>
          <w:b/>
          <w:b/>
          <w:bCs/>
          <w:sz w:val="28"/>
          <w:szCs w:val="28"/>
          <w:lang w:val="pl-PL"/>
        </w:rPr>
      </w:pPr>
      <w:r>
        <w:rPr>
          <w:rFonts w:eastAsia="Calibri" w:cs="Calibri" w:ascii="Calibri" w:hAnsi="Calibri" w:asciiTheme="minorAscii" w:cstheme="minorAscii" w:eastAsiaTheme="minorAscii" w:hAnsiTheme="minorAscii"/>
          <w:b/>
          <w:bCs/>
          <w:sz w:val="28"/>
          <w:szCs w:val="28"/>
          <w:lang w:val="pl-PL"/>
        </w:rPr>
        <w:t xml:space="preserve">Przewiduje się następujące formy sprawdzania wiedzy:  </w:t>
      </w:r>
    </w:p>
    <w:p>
      <w:pPr>
        <w:pStyle w:val="Styl"/>
        <w:numPr>
          <w:ilvl w:val="0"/>
          <w:numId w:val="8"/>
        </w:numPr>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b/>
          <w:bCs/>
          <w:lang w:val="pl-PL"/>
        </w:rPr>
        <w:t>„</w:t>
      </w:r>
      <w:r>
        <w:rPr>
          <w:rFonts w:eastAsia="Calibri" w:cs="Calibri" w:ascii="Calibri" w:hAnsi="Calibri" w:asciiTheme="minorAscii" w:cstheme="minorAscii" w:eastAsiaTheme="minorAscii" w:hAnsiTheme="minorAscii"/>
          <w:b/>
          <w:bCs/>
          <w:lang w:val="pl-PL"/>
        </w:rPr>
        <w:t>Zapowiedziane formy sprawdzenia ucznia”</w:t>
      </w:r>
      <w:r>
        <w:rPr>
          <w:rFonts w:eastAsia="Calibri" w:cs="Calibri" w:ascii="Calibri" w:hAnsi="Calibri" w:asciiTheme="minorAscii" w:cstheme="minorAscii" w:eastAsiaTheme="minorAscii" w:hAnsiTheme="minorAscii"/>
          <w:lang w:val="pl-PL"/>
        </w:rPr>
        <w:t xml:space="preserve"> – to formy z wpisem do dziennika elektronicznego. W przypadku sprawdzianów pisemnych lub praktycznych oraz prac klasowych wpisy wykonywane są z tygodniowym wyprzedzeniem, a w przypadku zapowiedzianych kartkówek i prac projektowych z lekcji na lekcję. </w:t>
      </w:r>
    </w:p>
    <w:p>
      <w:pPr>
        <w:pStyle w:val="Styl"/>
        <w:numPr>
          <w:ilvl w:val="0"/>
          <w:numId w:val="8"/>
        </w:numPr>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b/>
          <w:bCs/>
          <w:lang w:val="pl-PL"/>
        </w:rPr>
        <w:t>„</w:t>
      </w:r>
      <w:r>
        <w:rPr>
          <w:rFonts w:eastAsia="Calibri" w:cs="Calibri" w:ascii="Calibri" w:hAnsi="Calibri" w:asciiTheme="minorAscii" w:cstheme="minorAscii" w:eastAsiaTheme="minorAscii" w:hAnsiTheme="minorAscii"/>
          <w:b/>
          <w:bCs/>
          <w:lang w:val="pl-PL"/>
        </w:rPr>
        <w:t>Niezapowiedziane formy sprawdzenia ucznia”</w:t>
      </w:r>
      <w:r>
        <w:rPr>
          <w:rFonts w:eastAsia="Calibri" w:cs="Calibri" w:ascii="Calibri" w:hAnsi="Calibri" w:asciiTheme="minorAscii" w:cstheme="minorAscii" w:eastAsiaTheme="minorAscii" w:hAnsiTheme="minorAscii"/>
          <w:lang w:val="pl-PL"/>
        </w:rPr>
        <w:t xml:space="preserve"> – to różne niezapowiedziane formy sprawdzenia wiedzy i/lub umiejętności ucznia – kartkówki, odpowiedzi ustne, prace domowe i inne.  </w:t>
      </w:r>
    </w:p>
    <w:p>
      <w:pPr>
        <w:pStyle w:val="Styl"/>
        <w:numPr>
          <w:ilvl w:val="0"/>
          <w:numId w:val="8"/>
        </w:numPr>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Sprawdzian praktyczny, praca klasowa praktyczna bądź projekt odbywa się z wykorzystaniem komputera a wyniki pracy uczeń powinien zapisać w formie wyznaczonej przez nauczyciela. </w:t>
      </w:r>
    </w:p>
    <w:p>
      <w:pPr>
        <w:pStyle w:val="Styl"/>
        <w:numPr>
          <w:ilvl w:val="0"/>
          <w:numId w:val="8"/>
        </w:numPr>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Sprawdzian pisemny lub praca klasowa pisemna obywa się na papierze albo elektronicznie w formie np. testu lub innej ustalonej przez nauczyciela formie zapisu wyniku pracy. </w:t>
      </w:r>
    </w:p>
    <w:p>
      <w:pPr>
        <w:pStyle w:val="Styl"/>
        <w:numPr>
          <w:ilvl w:val="0"/>
          <w:numId w:val="8"/>
        </w:numPr>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w:t>
      </w:r>
      <w:r>
        <w:rPr>
          <w:rFonts w:eastAsia="Calibri" w:cs="Calibri" w:ascii="Calibri" w:hAnsi="Calibri" w:asciiTheme="minorAscii" w:cstheme="minorAscii" w:eastAsiaTheme="minorAscii" w:hAnsiTheme="minorAscii"/>
          <w:lang w:val="pl-PL"/>
        </w:rPr>
        <w:t xml:space="preserve">Zapowiedziane formy sprawdzenia ucznia” poprzedzone są lekcją powtórzeniową oraz podanie zakresu materiału jaki będzie obowiązywał. </w:t>
      </w:r>
    </w:p>
    <w:p>
      <w:pPr>
        <w:pStyle w:val="Styl"/>
        <w:numPr>
          <w:ilvl w:val="0"/>
          <w:numId w:val="8"/>
        </w:numPr>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w:t>
      </w:r>
      <w:r>
        <w:rPr>
          <w:rFonts w:eastAsia="Calibri" w:cs="Calibri" w:ascii="Calibri" w:hAnsi="Calibri" w:asciiTheme="minorAscii" w:cstheme="minorAscii" w:eastAsiaTheme="minorAscii" w:hAnsiTheme="minorAscii"/>
          <w:lang w:val="pl-PL"/>
        </w:rPr>
        <w:t xml:space="preserve">Zapowiedziane formy sprawdzenia ucznia” oprócz zapowiedzianej kartkówki i projektu trwają co najmniej jedną godzinę lekcyjną, są obowiązkowe dla wszystkich uczniów, a nieobecność ucznia oznaczana jest w dzienniku symbolem </w:t>
      </w:r>
      <w:r>
        <w:rPr>
          <w:rFonts w:eastAsia="Calibri" w:cs="Calibri" w:ascii="Calibri" w:hAnsi="Calibri" w:asciiTheme="minorAscii" w:cstheme="minorAscii" w:eastAsiaTheme="minorAscii" w:hAnsiTheme="minorAscii"/>
          <w:b/>
          <w:bCs/>
          <w:lang w:val="pl-PL"/>
        </w:rPr>
        <w:t>nb</w:t>
      </w:r>
      <w:r>
        <w:rPr>
          <w:rFonts w:eastAsia="Calibri" w:cs="Calibri" w:ascii="Calibri" w:hAnsi="Calibri" w:asciiTheme="minorAscii" w:cstheme="minorAscii" w:eastAsiaTheme="minorAscii" w:hAnsiTheme="minorAscii"/>
          <w:lang w:val="pl-PL"/>
        </w:rPr>
        <w:t xml:space="preserve">.  </w:t>
      </w:r>
    </w:p>
    <w:p>
      <w:pPr>
        <w:pStyle w:val="Styl"/>
        <w:numPr>
          <w:ilvl w:val="0"/>
          <w:numId w:val="8"/>
        </w:numPr>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Nauczyciel podczas każdej formy sprawdzenia ucznia powinien podać uczniom punktację przewidzianą za poszczególne umiejętności, wiedzę, zadania czy polecenia. </w:t>
      </w:r>
    </w:p>
    <w:p>
      <w:pPr>
        <w:pStyle w:val="Styl"/>
        <w:numPr>
          <w:ilvl w:val="0"/>
          <w:numId w:val="8"/>
        </w:numPr>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Każdy sprawdzian powinien zawierać dodatkowe zadanie (polecenie) wykraczające poza podstawy programowe na ocenę celujący </w:t>
      </w:r>
    </w:p>
    <w:p>
      <w:pPr>
        <w:pStyle w:val="Styl"/>
        <w:numPr>
          <w:ilvl w:val="0"/>
          <w:numId w:val="8"/>
        </w:numPr>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b/>
          <w:bCs/>
          <w:lang w:val="pl-PL"/>
        </w:rPr>
        <w:t xml:space="preserve">Kartkówka </w:t>
      </w:r>
      <w:r>
        <w:rPr>
          <w:rFonts w:eastAsia="Calibri" w:cs="Calibri" w:ascii="Calibri" w:hAnsi="Calibri" w:asciiTheme="minorAscii" w:cstheme="minorAscii" w:eastAsiaTheme="minorAscii" w:hAnsiTheme="minorAscii"/>
          <w:lang w:val="pl-PL"/>
        </w:rPr>
        <w:t xml:space="preserve">- praca trwająca do 20 minut, dotyczy 3 ostatnich tematów, zagadnień. Kartkówki przeprowadzane są z użyciem komputera lub jako prace pisemne lub w postaci testu. Ocena otrzymana z kartkówki jest oceną ostateczną i nie podlega poprawie.  </w:t>
      </w:r>
    </w:p>
    <w:p>
      <w:pPr>
        <w:pStyle w:val="Styl"/>
        <w:numPr>
          <w:ilvl w:val="0"/>
          <w:numId w:val="8"/>
        </w:numPr>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Uczeń może sam zgłosić chęć zdobycia dodatkowej oceny z przygotowanych 3 tematów o ile nie zakłóci to realizacji podstawy programowej na lekcji. </w:t>
      </w:r>
    </w:p>
    <w:p>
      <w:pPr>
        <w:pStyle w:val="Styl"/>
        <w:numPr>
          <w:ilvl w:val="0"/>
          <w:numId w:val="8"/>
        </w:numPr>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b/>
          <w:bCs/>
          <w:lang w:val="pl-PL"/>
        </w:rPr>
        <w:t>Praca metodą projektu</w:t>
      </w:r>
      <w:r>
        <w:rPr>
          <w:rFonts w:eastAsia="Calibri" w:cs="Calibri" w:ascii="Calibri" w:hAnsi="Calibri" w:asciiTheme="minorAscii" w:cstheme="minorAscii" w:eastAsiaTheme="minorAscii" w:hAnsiTheme="minorAscii"/>
          <w:lang w:val="pl-PL"/>
        </w:rPr>
        <w:t xml:space="preserve"> – </w:t>
      </w:r>
      <w:r>
        <w:rPr>
          <w:rStyle w:val="Hgkelc"/>
          <w:rFonts w:eastAsia="Calibri" w:cs="Calibri" w:ascii="Calibri" w:hAnsi="Calibri" w:asciiTheme="minorAscii" w:cstheme="minorAscii" w:eastAsiaTheme="minorAscii" w:hAnsiTheme="minorAscii"/>
          <w:lang w:val="pl-PL"/>
        </w:rPr>
        <w:t>metoda interdyscyplinarna, która zakłada u uczących się znaczną samodzielność i odpowiedzialność. Projekty mogą być wykonywane grupowo lub indywidualnie.</w:t>
      </w:r>
      <w:r>
        <w:rPr>
          <w:rFonts w:eastAsia="Calibri" w:cs="Calibri" w:ascii="Calibri" w:hAnsi="Calibri" w:asciiTheme="minorAscii" w:cstheme="minorAscii" w:eastAsiaTheme="minorAscii" w:hAnsiTheme="minorAscii"/>
          <w:lang w:val="pl-PL"/>
        </w:rPr>
        <w:t xml:space="preserve"> </w:t>
      </w:r>
    </w:p>
    <w:p>
      <w:pPr>
        <w:pStyle w:val="Styl"/>
        <w:numPr>
          <w:ilvl w:val="0"/>
          <w:numId w:val="8"/>
        </w:numPr>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b/>
          <w:bCs/>
          <w:lang w:val="pl-PL"/>
        </w:rPr>
        <w:t>Odpowiedzi ustne</w:t>
      </w:r>
      <w:r>
        <w:rPr>
          <w:rFonts w:eastAsia="Calibri" w:cs="Calibri" w:ascii="Calibri" w:hAnsi="Calibri" w:asciiTheme="minorAscii" w:cstheme="minorAscii" w:eastAsiaTheme="minorAscii" w:hAnsiTheme="minorAscii"/>
          <w:lang w:val="pl-PL"/>
        </w:rPr>
        <w:t xml:space="preserve"> </w:t>
      </w:r>
    </w:p>
    <w:p>
      <w:pPr>
        <w:pStyle w:val="Styl"/>
        <w:numPr>
          <w:ilvl w:val="0"/>
          <w:numId w:val="7"/>
        </w:numPr>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Nauczyciel powinien oceniać przynajmniej raz w ciągu półrocza wypowiedź ustną ucznia biorąc pod uwagę dostosowania ucznia. </w:t>
      </w:r>
    </w:p>
    <w:p>
      <w:pPr>
        <w:pStyle w:val="Styl"/>
        <w:numPr>
          <w:ilvl w:val="0"/>
          <w:numId w:val="7"/>
        </w:numPr>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Ocena z odpowiedzi ustnej powinna być krótko uzasadniona przez nauczyciela </w:t>
      </w:r>
    </w:p>
    <w:p>
      <w:pPr>
        <w:pStyle w:val="Styl"/>
        <w:numPr>
          <w:ilvl w:val="0"/>
          <w:numId w:val="8"/>
        </w:numPr>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b/>
          <w:bCs/>
          <w:lang w:val="pl-PL"/>
        </w:rPr>
        <w:t>Aktywność</w:t>
      </w:r>
      <w:r>
        <w:rPr>
          <w:rFonts w:eastAsia="Calibri" w:cs="Calibri" w:ascii="Calibri" w:hAnsi="Calibri" w:asciiTheme="minorAscii" w:cstheme="minorAscii" w:eastAsiaTheme="minorAscii" w:hAnsiTheme="minorAscii"/>
          <w:lang w:val="pl-PL"/>
        </w:rPr>
        <w:t xml:space="preserve"> </w:t>
      </w:r>
    </w:p>
    <w:p>
      <w:pPr>
        <w:pStyle w:val="Styl"/>
        <w:numPr>
          <w:ilvl w:val="0"/>
          <w:numId w:val="6"/>
        </w:numPr>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Za rozwiązanie problemów o większym stopniu trudności podczas lekcji będzie wystawiana ocena.  </w:t>
      </w:r>
    </w:p>
    <w:p>
      <w:pPr>
        <w:pStyle w:val="Styl"/>
        <w:numPr>
          <w:ilvl w:val="0"/>
          <w:numId w:val="6"/>
        </w:numPr>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W przypadku form aktywności obejmujących łatwy materiał lub o przeciętnym stopniu trudności oceno może być ustalono łącznie za kilka lekcji.  </w:t>
      </w:r>
    </w:p>
    <w:p>
      <w:pPr>
        <w:pStyle w:val="Styl"/>
        <w:numPr>
          <w:ilvl w:val="0"/>
          <w:numId w:val="6"/>
        </w:numPr>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Za wykonanie dodatkowych prac nadobowiązkowych nauczyciel może wystawić uczniowi ocenę celującą, bardzo dobrą lub dobrą. Brak lub źle wykonana praca nadobowiązkowa nie może być podstawą do ustalenia uczniowi oceny niedostatecznej, dopuszczającej lub dostatecznej.  </w:t>
      </w:r>
    </w:p>
    <w:p>
      <w:pPr>
        <w:pStyle w:val="Nagwek2"/>
        <w:numPr>
          <w:ilvl w:val="0"/>
          <w:numId w:val="47"/>
        </w:numPr>
        <w:spacing w:before="280" w:after="280"/>
        <w:rPr>
          <w:rFonts w:ascii="Calibri" w:hAnsi="Calibri" w:eastAsia="Calibri" w:cs="Calibri" w:asciiTheme="minorAscii" w:cstheme="minorAscii" w:eastAsiaTheme="minorAscii" w:hAnsiTheme="minorAscii"/>
          <w:b/>
          <w:b/>
          <w:bCs/>
          <w:sz w:val="28"/>
          <w:szCs w:val="28"/>
          <w:lang w:val="pl-PL"/>
        </w:rPr>
      </w:pPr>
      <w:r>
        <w:rPr>
          <w:rFonts w:eastAsia="Calibri" w:cs="Calibri" w:ascii="Calibri" w:hAnsi="Calibri" w:asciiTheme="minorAscii" w:cstheme="minorAscii" w:eastAsiaTheme="minorAscii" w:hAnsiTheme="minorAscii"/>
          <w:b/>
          <w:bCs/>
          <w:sz w:val="28"/>
          <w:szCs w:val="28"/>
          <w:lang w:val="pl-PL"/>
        </w:rPr>
        <w:t xml:space="preserve">Przy ocenianiu zajęć praktycznych brane są pod uwagę:  </w:t>
      </w:r>
    </w:p>
    <w:p>
      <w:pPr>
        <w:pStyle w:val="Styl"/>
        <w:numPr>
          <w:ilvl w:val="0"/>
          <w:numId w:val="5"/>
        </w:numPr>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znajomość elementów konkretnego środowiska pracy, programu  </w:t>
      </w:r>
    </w:p>
    <w:p>
      <w:pPr>
        <w:pStyle w:val="Styl"/>
        <w:numPr>
          <w:ilvl w:val="0"/>
          <w:numId w:val="5"/>
        </w:numPr>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umiejętność wyszukiwania i poprawiania błędów  </w:t>
      </w:r>
    </w:p>
    <w:p>
      <w:pPr>
        <w:pStyle w:val="Styl"/>
        <w:numPr>
          <w:ilvl w:val="0"/>
          <w:numId w:val="5"/>
        </w:numPr>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sprawność w posługiwaniu się różnymi narzędziami  </w:t>
      </w:r>
    </w:p>
    <w:p>
      <w:pPr>
        <w:pStyle w:val="Styl"/>
        <w:numPr>
          <w:ilvl w:val="0"/>
          <w:numId w:val="5"/>
        </w:numPr>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umiejętność połączenia elementów pracy różnych środowisk - programów  </w:t>
      </w:r>
    </w:p>
    <w:p>
      <w:pPr>
        <w:pStyle w:val="Styl"/>
        <w:numPr>
          <w:ilvl w:val="0"/>
          <w:numId w:val="5"/>
        </w:numPr>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umiejętność pracy w zespole w przypadku prac grupowych </w:t>
      </w:r>
    </w:p>
    <w:p>
      <w:pPr>
        <w:pStyle w:val="Styl"/>
        <w:numPr>
          <w:ilvl w:val="0"/>
          <w:numId w:val="5"/>
        </w:numPr>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wykorzystanie wcześniej zdobytych umiejętności  </w:t>
      </w:r>
    </w:p>
    <w:p>
      <w:pPr>
        <w:pStyle w:val="Styl"/>
        <w:numPr>
          <w:ilvl w:val="0"/>
          <w:numId w:val="5"/>
        </w:numPr>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samodzielność w pracy  </w:t>
      </w:r>
    </w:p>
    <w:p>
      <w:pPr>
        <w:pStyle w:val="Styl"/>
        <w:numPr>
          <w:ilvl w:val="0"/>
          <w:numId w:val="5"/>
        </w:numPr>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zaangażowanie w prace  </w:t>
      </w:r>
    </w:p>
    <w:p>
      <w:pPr>
        <w:pStyle w:val="Styl"/>
        <w:numPr>
          <w:ilvl w:val="0"/>
          <w:numId w:val="5"/>
        </w:numPr>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postępy ucznia i jego indywidualne możliwości </w:t>
      </w:r>
    </w:p>
    <w:p>
      <w:pPr>
        <w:pStyle w:val="Normal"/>
        <w:rPr>
          <w:rFonts w:ascii="Calibri" w:hAnsi="Calibri" w:eastAsia="Calibri" w:cs="Calibri" w:asciiTheme="minorAscii" w:cstheme="minorAscii" w:eastAsiaTheme="minorAscii" w:hAnsiTheme="minorAscii"/>
        </w:rPr>
      </w:pPr>
      <w:r>
        <w:rPr>
          <w:rFonts w:eastAsia="Calibri" w:cs="Calibri" w:cstheme="minorAscii" w:eastAsiaTheme="minorAscii" w:ascii="Calibri" w:hAnsi="Calibri"/>
        </w:rPr>
      </w:r>
    </w:p>
    <w:p>
      <w:pPr>
        <w:pStyle w:val="ListParagraph"/>
        <w:spacing w:beforeAutospacing="0" w:before="0" w:afterAutospacing="0" w:after="0"/>
        <w:contextualSpacing/>
        <w:rPr>
          <w:rFonts w:ascii="Arial" w:hAnsi="Arial" w:eastAsia="Calibri" w:cs="Times New Roman"/>
          <w:b/>
          <w:b/>
          <w:bCs/>
          <w:sz w:val="24"/>
          <w:szCs w:val="24"/>
          <w:lang w:val="pl-PL"/>
        </w:rPr>
      </w:pPr>
      <w:r>
        <w:rPr>
          <w:rFonts w:eastAsia="Calibri" w:cs="Calibri" w:ascii="Calibri" w:hAnsi="Calibri" w:asciiTheme="minorAscii" w:cstheme="minorAscii" w:eastAsiaTheme="minorAscii" w:hAnsiTheme="minorAscii"/>
          <w:b/>
          <w:bCs/>
          <w:sz w:val="28"/>
          <w:szCs w:val="28"/>
          <w:lang w:val="pl-PL"/>
        </w:rPr>
        <w:t xml:space="preserve">Ocena na półrocze lub na koniec roku  </w:t>
      </w:r>
    </w:p>
    <w:p>
      <w:pPr>
        <w:pStyle w:val="Styl"/>
        <w:numPr>
          <w:ilvl w:val="0"/>
          <w:numId w:val="4"/>
        </w:numPr>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Ocenę wystawia się na podstawie ocen cząstkowych. </w:t>
      </w:r>
    </w:p>
    <w:p>
      <w:pPr>
        <w:pStyle w:val="Styl"/>
        <w:numPr>
          <w:ilvl w:val="0"/>
          <w:numId w:val="4"/>
        </w:numPr>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Ocena nie jest </w:t>
      </w:r>
      <w:r>
        <w:rPr>
          <w:rFonts w:eastAsia="Calibri" w:cs="Calibri" w:ascii="Calibri" w:hAnsi="Calibri" w:asciiTheme="minorAscii" w:cstheme="minorAscii" w:eastAsiaTheme="minorAscii" w:hAnsiTheme="minorAscii"/>
          <w:u w:val="single"/>
          <w:lang w:val="pl-PL"/>
        </w:rPr>
        <w:t>średnią arytmetyczną</w:t>
      </w:r>
      <w:r>
        <w:rPr>
          <w:rFonts w:eastAsia="Calibri" w:cs="Calibri" w:ascii="Calibri" w:hAnsi="Calibri" w:asciiTheme="minorAscii" w:cstheme="minorAscii" w:eastAsiaTheme="minorAscii" w:hAnsiTheme="minorAscii"/>
          <w:lang w:val="pl-PL"/>
        </w:rPr>
        <w:t xml:space="preserve"> ocen cząstkowych.  </w:t>
      </w:r>
    </w:p>
    <w:p>
      <w:pPr>
        <w:pStyle w:val="Nagwek2"/>
        <w:numPr>
          <w:ilvl w:val="0"/>
          <w:numId w:val="47"/>
        </w:numPr>
        <w:spacing w:before="280" w:after="280"/>
        <w:rPr>
          <w:rFonts w:ascii="Calibri" w:hAnsi="Calibri" w:eastAsia="Calibri" w:cs="Calibri" w:asciiTheme="minorAscii" w:cstheme="minorAscii" w:eastAsiaTheme="minorAscii" w:hAnsiTheme="minorAscii"/>
          <w:b/>
          <w:b/>
          <w:bCs/>
          <w:sz w:val="28"/>
          <w:szCs w:val="28"/>
          <w:lang w:val="pl-PL"/>
        </w:rPr>
      </w:pPr>
      <w:r>
        <w:rPr>
          <w:rFonts w:eastAsia="Calibri" w:cs="Calibri" w:ascii="Calibri" w:hAnsi="Calibri" w:asciiTheme="minorAscii" w:cstheme="minorAscii" w:eastAsiaTheme="minorAscii" w:hAnsiTheme="minorAscii"/>
          <w:b/>
          <w:bCs/>
          <w:sz w:val="28"/>
          <w:szCs w:val="28"/>
          <w:lang w:val="pl-PL"/>
        </w:rPr>
        <w:t xml:space="preserve">Największy wpływ na ocenę mają:  </w:t>
      </w:r>
    </w:p>
    <w:p>
      <w:pPr>
        <w:pStyle w:val="Styl"/>
        <w:numPr>
          <w:ilvl w:val="0"/>
          <w:numId w:val="3"/>
        </w:numPr>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prace klasowe, sprawdziany,  </w:t>
      </w:r>
    </w:p>
    <w:p>
      <w:pPr>
        <w:pStyle w:val="Styl"/>
        <w:numPr>
          <w:ilvl w:val="0"/>
          <w:numId w:val="3"/>
        </w:numPr>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projekty </w:t>
      </w:r>
    </w:p>
    <w:p>
      <w:pPr>
        <w:pStyle w:val="Styl"/>
        <w:numPr>
          <w:ilvl w:val="0"/>
          <w:numId w:val="3"/>
        </w:numPr>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kartkówki, odpowiedzi ustne,  </w:t>
      </w:r>
    </w:p>
    <w:p>
      <w:pPr>
        <w:pStyle w:val="Styl"/>
        <w:numPr>
          <w:ilvl w:val="0"/>
          <w:numId w:val="3"/>
        </w:numPr>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praca domowa, aktywność na lekcji.  </w:t>
      </w:r>
    </w:p>
    <w:p>
      <w:pPr>
        <w:pStyle w:val="Styl"/>
        <w:rPr>
          <w:rFonts w:ascii="Calibri" w:hAnsi="Calibri" w:eastAsia="Calibri" w:cs="Calibri" w:asciiTheme="minorAscii" w:cstheme="minorAscii" w:eastAsiaTheme="minorAscii" w:hAnsiTheme="minorAscii"/>
          <w:sz w:val="24"/>
          <w:szCs w:val="24"/>
          <w:lang w:val="pl-PL"/>
        </w:rPr>
      </w:pPr>
      <w:r>
        <w:rPr>
          <w:rFonts w:eastAsia="Calibri" w:cs="Calibri" w:ascii="Calibri" w:hAnsi="Calibri" w:asciiTheme="minorAscii" w:cstheme="minorAscii" w:eastAsiaTheme="minorAscii" w:hAnsiTheme="minorAscii"/>
          <w:sz w:val="24"/>
          <w:szCs w:val="24"/>
          <w:lang w:val="pl-PL"/>
        </w:rPr>
        <w:t xml:space="preserve"> </w:t>
      </w:r>
    </w:p>
    <w:p>
      <w:pPr>
        <w:pStyle w:val="Nagwek2"/>
        <w:numPr>
          <w:ilvl w:val="0"/>
          <w:numId w:val="47"/>
        </w:numPr>
        <w:spacing w:before="280" w:after="280"/>
        <w:rPr>
          <w:rFonts w:ascii="Calibri" w:hAnsi="Calibri" w:eastAsia="Calibri" w:cs="Calibri" w:asciiTheme="minorAscii" w:cstheme="minorAscii" w:eastAsiaTheme="minorAscii" w:hAnsiTheme="minorAscii"/>
          <w:b/>
          <w:b/>
          <w:bCs/>
          <w:sz w:val="28"/>
          <w:szCs w:val="28"/>
          <w:lang w:val="pl-PL"/>
        </w:rPr>
      </w:pPr>
      <w:r>
        <w:rPr>
          <w:rFonts w:eastAsia="Calibri" w:cs="Calibri" w:ascii="Calibri" w:hAnsi="Calibri" w:asciiTheme="minorAscii" w:cstheme="minorAscii" w:eastAsiaTheme="minorAscii" w:hAnsiTheme="minorAscii"/>
          <w:b/>
          <w:bCs/>
          <w:sz w:val="28"/>
          <w:szCs w:val="28"/>
          <w:lang w:val="pl-PL"/>
        </w:rPr>
        <w:t xml:space="preserve">Przy ocenianiu sprawdzianów i prac klasowych </w:t>
      </w:r>
      <w:r>
        <w:rPr>
          <w:rFonts w:eastAsia="Calibri" w:cs="Calibri" w:ascii="Calibri" w:hAnsi="Calibri" w:asciiTheme="minorAscii" w:cstheme="minorAscii" w:eastAsiaTheme="minorAscii" w:hAnsiTheme="minorAscii"/>
          <w:b/>
          <w:bCs/>
          <w:lang w:val="pl-PL"/>
        </w:rPr>
        <w:t xml:space="preserve">pisemnych, odpowiedzi ustnych, prac domowych stosuje się następujący przelicznik procentowy: </w:t>
      </w:r>
      <w:r>
        <w:rPr>
          <w:rFonts w:eastAsia="Calibri" w:cs="Calibri" w:ascii="Calibri" w:hAnsi="Calibri" w:asciiTheme="minorAscii" w:cstheme="minorAscii" w:eastAsiaTheme="minorAscii" w:hAnsiTheme="minorAscii"/>
          <w:b/>
          <w:bCs/>
          <w:sz w:val="28"/>
          <w:szCs w:val="28"/>
          <w:lang w:val="pl-PL"/>
        </w:rPr>
        <w:t xml:space="preserve"> </w:t>
      </w:r>
    </w:p>
    <w:p>
      <w:pPr>
        <w:pStyle w:val="Styl"/>
        <w:numPr>
          <w:ilvl w:val="0"/>
          <w:numId w:val="2"/>
        </w:numPr>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ocena niedostateczna - 0% do 35% </w:t>
      </w:r>
    </w:p>
    <w:p>
      <w:pPr>
        <w:pStyle w:val="Styl"/>
        <w:numPr>
          <w:ilvl w:val="0"/>
          <w:numId w:val="2"/>
        </w:numPr>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ocena dopuszczająca - 36% do 53% </w:t>
      </w:r>
    </w:p>
    <w:p>
      <w:pPr>
        <w:pStyle w:val="Styl"/>
        <w:numPr>
          <w:ilvl w:val="0"/>
          <w:numId w:val="2"/>
        </w:numPr>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ocena dostateczna - 54% do 74%  </w:t>
      </w:r>
    </w:p>
    <w:p>
      <w:pPr>
        <w:pStyle w:val="Styl"/>
        <w:numPr>
          <w:ilvl w:val="0"/>
          <w:numId w:val="2"/>
        </w:numPr>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ocena dobra - 75% do 89%  </w:t>
      </w:r>
    </w:p>
    <w:p>
      <w:pPr>
        <w:pStyle w:val="Styl"/>
        <w:numPr>
          <w:ilvl w:val="0"/>
          <w:numId w:val="2"/>
        </w:numPr>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ocena bardzo dobra - 90% do 97%  </w:t>
      </w:r>
    </w:p>
    <w:p>
      <w:pPr>
        <w:pStyle w:val="Styl"/>
        <w:numPr>
          <w:ilvl w:val="0"/>
          <w:numId w:val="2"/>
        </w:numPr>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ocena celująca - 100%  </w:t>
      </w:r>
    </w:p>
    <w:p>
      <w:pPr>
        <w:pStyle w:val="Styl"/>
        <w:rPr>
          <w:rFonts w:ascii="Calibri" w:hAnsi="Calibri" w:eastAsia="Calibri" w:cs="Calibri" w:asciiTheme="minorAscii" w:cstheme="minorAscii" w:eastAsiaTheme="minorAscii" w:hAnsiTheme="minorAscii"/>
          <w:sz w:val="24"/>
          <w:szCs w:val="24"/>
          <w:lang w:val="pl-PL"/>
        </w:rPr>
      </w:pPr>
      <w:r>
        <w:rPr>
          <w:rFonts w:eastAsia="Calibri" w:cs="Calibri" w:ascii="Calibri" w:hAnsi="Calibri" w:asciiTheme="minorAscii" w:cstheme="minorAscii" w:eastAsiaTheme="minorAscii" w:hAnsiTheme="minorAscii"/>
          <w:sz w:val="24"/>
          <w:szCs w:val="24"/>
          <w:lang w:val="pl-PL"/>
        </w:rPr>
        <w:t xml:space="preserve"> </w:t>
      </w:r>
    </w:p>
    <w:p>
      <w:pPr>
        <w:pStyle w:val="Nagwek2"/>
        <w:numPr>
          <w:ilvl w:val="0"/>
          <w:numId w:val="47"/>
        </w:numPr>
        <w:spacing w:before="280" w:after="280"/>
        <w:rPr>
          <w:rFonts w:ascii="Calibri" w:hAnsi="Calibri" w:eastAsia="Calibri" w:cs="Calibri" w:asciiTheme="minorAscii" w:cstheme="minorAscii" w:eastAsiaTheme="minorAscii" w:hAnsiTheme="minorAscii"/>
          <w:b/>
          <w:b/>
          <w:bCs/>
          <w:sz w:val="28"/>
          <w:szCs w:val="28"/>
          <w:lang w:val="pl-PL"/>
        </w:rPr>
      </w:pPr>
      <w:r>
        <w:rPr>
          <w:rFonts w:eastAsia="Calibri" w:cs="Calibri" w:ascii="Calibri" w:hAnsi="Calibri" w:asciiTheme="minorAscii" w:cstheme="minorAscii" w:eastAsiaTheme="minorAscii" w:hAnsiTheme="minorAscii"/>
          <w:b/>
          <w:bCs/>
          <w:sz w:val="28"/>
          <w:szCs w:val="28"/>
          <w:lang w:val="pl-PL"/>
        </w:rPr>
        <w:t xml:space="preserve">Przy ocenianiu </w:t>
      </w:r>
      <w:r>
        <w:rPr>
          <w:rFonts w:eastAsia="Calibri" w:cs="Calibri" w:ascii="Calibri" w:hAnsi="Calibri" w:asciiTheme="minorAscii" w:cstheme="minorAscii" w:eastAsiaTheme="minorAscii" w:hAnsiTheme="minorAscii"/>
          <w:b/>
          <w:bCs/>
          <w:lang w:val="pl-PL"/>
        </w:rPr>
        <w:t>sprawdzianów i prac klasowych praktycznych oraz projektów na przedmiotach zawodowych praktycznych stosuje się przelicznik procentowy:</w:t>
      </w:r>
      <w:r>
        <w:rPr>
          <w:rFonts w:eastAsia="Calibri" w:cs="Calibri" w:ascii="Calibri" w:hAnsi="Calibri" w:asciiTheme="minorAscii" w:cstheme="minorAscii" w:eastAsiaTheme="minorAscii" w:hAnsiTheme="minorAscii"/>
          <w:b/>
          <w:bCs/>
          <w:sz w:val="28"/>
          <w:szCs w:val="28"/>
          <w:lang w:val="pl-PL"/>
        </w:rPr>
        <w:t xml:space="preserve"> </w:t>
      </w:r>
    </w:p>
    <w:p>
      <w:pPr>
        <w:pStyle w:val="Styl"/>
        <w:numPr>
          <w:ilvl w:val="0"/>
          <w:numId w:val="1"/>
        </w:numPr>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ocena niedostateczna - 0% do 74% </w:t>
      </w:r>
    </w:p>
    <w:p>
      <w:pPr>
        <w:pStyle w:val="Styl"/>
        <w:numPr>
          <w:ilvl w:val="0"/>
          <w:numId w:val="1"/>
        </w:numPr>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ocena dopuszczająca - 75% do 80% </w:t>
      </w:r>
    </w:p>
    <w:p>
      <w:pPr>
        <w:pStyle w:val="Styl"/>
        <w:numPr>
          <w:ilvl w:val="0"/>
          <w:numId w:val="1"/>
        </w:numPr>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ocena dostateczna - 81% do 87%  </w:t>
      </w:r>
    </w:p>
    <w:p>
      <w:pPr>
        <w:pStyle w:val="Styl"/>
        <w:numPr>
          <w:ilvl w:val="0"/>
          <w:numId w:val="1"/>
        </w:numPr>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ocena dobra - 88% do 94%  </w:t>
      </w:r>
    </w:p>
    <w:p>
      <w:pPr>
        <w:pStyle w:val="Styl"/>
        <w:numPr>
          <w:ilvl w:val="0"/>
          <w:numId w:val="1"/>
        </w:numPr>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ocena bardzo dobra - 95% do 99%  </w:t>
      </w:r>
    </w:p>
    <w:p>
      <w:pPr>
        <w:pStyle w:val="Styl"/>
        <w:numPr>
          <w:ilvl w:val="0"/>
          <w:numId w:val="1"/>
        </w:numPr>
        <w:rPr>
          <w:rFonts w:ascii="Calibri" w:hAnsi="Calibri" w:eastAsia="Calibri" w:cs="Calibri" w:asciiTheme="minorAscii" w:cstheme="minorAscii" w:eastAsiaTheme="minorAscii" w:hAnsiTheme="minorAscii"/>
          <w:lang w:val="pl-PL"/>
        </w:rPr>
      </w:pPr>
      <w:r>
        <w:rPr>
          <w:rFonts w:eastAsia="Calibri" w:cs="Calibri" w:ascii="Calibri" w:hAnsi="Calibri" w:asciiTheme="minorAscii" w:cstheme="minorAscii" w:eastAsiaTheme="minorAscii" w:hAnsiTheme="minorAscii"/>
          <w:lang w:val="pl-PL"/>
        </w:rPr>
        <w:t xml:space="preserve">ocena celująca - 100%  </w:t>
      </w:r>
    </w:p>
    <w:p>
      <w:pPr>
        <w:pStyle w:val="Styl"/>
        <w:rPr>
          <w:rFonts w:ascii="Calibri" w:hAnsi="Calibri" w:eastAsia="Calibri" w:cs="Calibri" w:asciiTheme="minorAscii" w:cstheme="minorAscii" w:eastAsiaTheme="minorAscii" w:hAnsiTheme="minorAscii"/>
          <w:sz w:val="24"/>
          <w:szCs w:val="24"/>
          <w:lang w:val="pl-PL"/>
        </w:rPr>
      </w:pPr>
      <w:r>
        <w:rPr>
          <w:rFonts w:eastAsia="Calibri" w:cs="Calibri" w:ascii="Calibri" w:hAnsi="Calibri" w:asciiTheme="minorAscii" w:cstheme="minorAscii" w:eastAsiaTheme="minorAscii" w:hAnsiTheme="minorAscii"/>
          <w:sz w:val="24"/>
          <w:szCs w:val="24"/>
          <w:lang w:val="pl-PL"/>
        </w:rPr>
        <w:t xml:space="preserve"> </w:t>
      </w:r>
    </w:p>
    <w:p>
      <w:pPr>
        <w:pStyle w:val="Normal"/>
        <w:rPr>
          <w:rFonts w:ascii="Calibri" w:hAnsi="Calibri" w:eastAsia="Calibri" w:cs="Calibri" w:asciiTheme="minorAscii" w:cstheme="minorAscii" w:eastAsiaTheme="minorAscii" w:hAnsiTheme="minorAscii"/>
        </w:rPr>
      </w:pPr>
      <w:r>
        <w:rPr>
          <w:rFonts w:eastAsia="Calibri" w:cs="Calibri" w:cstheme="minorAscii" w:eastAsiaTheme="minorAscii" w:ascii="Calibri" w:hAnsi="Calibri"/>
        </w:rPr>
      </w:r>
    </w:p>
    <w:p>
      <w:pPr>
        <w:pStyle w:val="Normal"/>
        <w:jc w:val="both"/>
        <w:rPr>
          <w:rFonts w:ascii="Calibri" w:hAnsi="Calibri" w:eastAsia="Calibri" w:cs="Calibri" w:asciiTheme="minorAscii" w:cstheme="minorAscii" w:eastAsiaTheme="minorAscii" w:hAnsiTheme="minorAscii"/>
          <w:sz w:val="24"/>
          <w:szCs w:val="24"/>
          <w:lang w:val="pl-PL"/>
        </w:rPr>
      </w:pPr>
      <w:r>
        <w:rPr>
          <w:rFonts w:eastAsia="Calibri" w:cs="Calibri" w:ascii="Calibri" w:hAnsi="Calibri" w:asciiTheme="minorAscii" w:cstheme="minorAscii" w:eastAsiaTheme="minorAscii" w:hAnsiTheme="minorAscii"/>
          <w:sz w:val="24"/>
          <w:szCs w:val="24"/>
          <w:lang w:val="pl-PL"/>
        </w:rPr>
        <w:t xml:space="preserve">W przypadku zadań praktycznych ocenianie zadań odbywa się podobnie jak na egzaminie zawodowym w danej kwalifikacji (INF.02, INF.03 oraz INF.04).  </w:t>
      </w:r>
    </w:p>
    <w:p>
      <w:pPr>
        <w:pStyle w:val="Styl"/>
        <w:jc w:val="both"/>
        <w:rPr>
          <w:rFonts w:ascii="Calibri" w:hAnsi="Calibri" w:eastAsia="Calibri" w:cs="Calibri" w:asciiTheme="minorAscii" w:cstheme="minorAscii" w:eastAsiaTheme="minorAscii" w:hAnsiTheme="minorAscii"/>
          <w:sz w:val="24"/>
          <w:szCs w:val="24"/>
          <w:lang w:val="pl-PL"/>
        </w:rPr>
      </w:pPr>
      <w:r>
        <w:rPr>
          <w:rFonts w:eastAsia="Calibri" w:cs="Calibri" w:ascii="Calibri" w:hAnsi="Calibri" w:asciiTheme="minorAscii" w:cstheme="minorAscii" w:eastAsiaTheme="minorAscii" w:hAnsiTheme="minorAscii"/>
          <w:sz w:val="24"/>
          <w:szCs w:val="24"/>
          <w:lang w:val="pl-PL"/>
        </w:rPr>
        <w:t xml:space="preserve">Zgodnie z rezultatami wymogów uczeń za niektóre elementy danego zadania może uzyskać zero punktów lub maksimum punktów, czyli w niektórych elementach zadań nie występują punkty pośrednie. </w:t>
      </w:r>
    </w:p>
    <w:p>
      <w:pPr>
        <w:pStyle w:val="Styl"/>
        <w:jc w:val="both"/>
        <w:rPr>
          <w:rFonts w:ascii="Calibri" w:hAnsi="Calibri" w:eastAsia="Calibri" w:cs="Calibri" w:asciiTheme="minorAscii" w:cstheme="minorAscii" w:eastAsiaTheme="minorAscii" w:hAnsiTheme="minorAscii"/>
          <w:sz w:val="24"/>
          <w:szCs w:val="24"/>
          <w:lang w:val="pl-PL"/>
        </w:rPr>
      </w:pPr>
      <w:r>
        <w:rPr>
          <w:rFonts w:eastAsia="Calibri" w:cs="Calibri" w:ascii="Calibri" w:hAnsi="Calibri" w:asciiTheme="minorAscii" w:cstheme="minorAscii" w:eastAsiaTheme="minorAscii" w:hAnsiTheme="minorAscii"/>
          <w:sz w:val="24"/>
          <w:szCs w:val="24"/>
          <w:lang w:val="pl-PL"/>
        </w:rPr>
        <w:t xml:space="preserve">Nauczyciel przy wystawianiu oceny semestralnej lub końcowrocznej nie kieruje się średnią arytmetyczną i średnią ważoną ocen. Wystawione oceny przez nauczyciela dotyczą “całokształtu” pracy ucznia. </w:t>
      </w:r>
    </w:p>
    <w:p>
      <w:pPr>
        <w:pStyle w:val="Nagwek1"/>
        <w:rPr>
          <w:rFonts w:ascii="Calibri" w:hAnsi="Calibri" w:eastAsia="Calibri" w:cs="Calibri" w:asciiTheme="minorAscii" w:cstheme="minorAscii" w:eastAsiaTheme="minorAscii" w:hAnsiTheme="minorAscii"/>
          <w:b/>
          <w:b/>
          <w:bCs/>
          <w:sz w:val="32"/>
          <w:szCs w:val="32"/>
          <w:lang w:val="pl-PL"/>
        </w:rPr>
      </w:pPr>
      <w:r>
        <w:rPr>
          <w:rFonts w:eastAsia="Calibri" w:cs="Calibri" w:cstheme="minorAscii" w:eastAsiaTheme="minorAscii" w:ascii="Calibri" w:hAnsi="Calibri"/>
          <w:b/>
          <w:bCs/>
          <w:sz w:val="32"/>
          <w:szCs w:val="32"/>
          <w:lang w:val="pl-PL"/>
        </w:rPr>
      </w:r>
    </w:p>
    <w:p>
      <w:pPr>
        <w:pStyle w:val="Nagwek1"/>
        <w:rPr>
          <w:rFonts w:ascii="Calibri" w:hAnsi="Calibri" w:eastAsia="Calibri" w:cs="Calibri" w:asciiTheme="minorAscii" w:cstheme="minorAscii" w:eastAsiaTheme="minorAscii" w:hAnsiTheme="minorAscii"/>
          <w:b/>
          <w:b/>
          <w:bCs/>
          <w:sz w:val="32"/>
          <w:szCs w:val="32"/>
          <w:lang w:val="pl-PL"/>
        </w:rPr>
      </w:pPr>
      <w:r>
        <w:rPr>
          <w:rFonts w:eastAsia="Calibri" w:cs="Calibri" w:ascii="Calibri" w:hAnsi="Calibri" w:asciiTheme="minorAscii" w:cstheme="minorAscii" w:eastAsiaTheme="minorAscii" w:hAnsiTheme="minorAscii"/>
          <w:b/>
          <w:bCs/>
          <w:sz w:val="32"/>
          <w:szCs w:val="32"/>
          <w:lang w:val="pl-PL"/>
        </w:rPr>
        <w:t xml:space="preserve">V </w:t>
      </w:r>
      <w:r>
        <w:rPr>
          <w:rFonts w:eastAsia="Calibri" w:cs="Calibri" w:ascii="Calibri" w:hAnsi="Calibri" w:asciiTheme="minorAscii" w:cstheme="minorAscii" w:eastAsiaTheme="minorAscii" w:hAnsiTheme="minorAscii"/>
          <w:b/>
          <w:bCs/>
          <w:sz w:val="24"/>
          <w:szCs w:val="24"/>
          <w:lang w:val="pl-PL"/>
        </w:rPr>
        <w:t>Nauczanie zdalne</w:t>
      </w:r>
      <w:r>
        <w:rPr>
          <w:rFonts w:eastAsia="Calibri" w:cs="Calibri" w:ascii="Calibri" w:hAnsi="Calibri" w:asciiTheme="minorAscii" w:cstheme="minorAscii" w:eastAsiaTheme="minorAscii" w:hAnsiTheme="minorAscii"/>
          <w:b/>
          <w:bCs/>
          <w:sz w:val="32"/>
          <w:szCs w:val="32"/>
          <w:lang w:val="pl-PL"/>
        </w:rPr>
        <w:t xml:space="preserve"> </w:t>
      </w:r>
    </w:p>
    <w:p>
      <w:pPr>
        <w:pStyle w:val="Styl"/>
        <w:rPr>
          <w:rFonts w:ascii="Calibri" w:hAnsi="Calibri" w:eastAsia="Calibri" w:cs="Calibri" w:asciiTheme="minorAscii" w:cstheme="minorAscii" w:eastAsiaTheme="minorAscii" w:hAnsiTheme="minorAscii"/>
          <w:sz w:val="24"/>
          <w:szCs w:val="24"/>
          <w:lang w:val="pl-PL"/>
        </w:rPr>
      </w:pPr>
      <w:r>
        <w:rPr>
          <w:rFonts w:eastAsia="Calibri" w:cs="Calibri" w:ascii="Calibri" w:hAnsi="Calibri" w:asciiTheme="minorAscii" w:cstheme="minorAscii" w:eastAsiaTheme="minorAscii" w:hAnsiTheme="minorAscii"/>
          <w:sz w:val="24"/>
          <w:szCs w:val="24"/>
          <w:lang w:val="pl-PL"/>
        </w:rPr>
        <w:t xml:space="preserve">Podczas nauczania zdalnego wszystkie oceny wstawiane do dziennika elektronicznego są wstawiane w kolorze fioletowym. </w:t>
      </w:r>
    </w:p>
    <w:p>
      <w:pPr>
        <w:pStyle w:val="Styl"/>
        <w:rPr>
          <w:rFonts w:ascii="Calibri" w:hAnsi="Calibri" w:eastAsia="Calibri" w:cs="Calibri" w:asciiTheme="minorAscii" w:cstheme="minorAscii" w:eastAsiaTheme="minorAscii" w:hAnsiTheme="minorAscii"/>
          <w:sz w:val="24"/>
          <w:szCs w:val="24"/>
          <w:lang w:val="pl-PL"/>
        </w:rPr>
      </w:pPr>
      <w:r>
        <w:rPr>
          <w:rFonts w:eastAsia="Calibri" w:cs="Calibri" w:ascii="Calibri" w:hAnsi="Calibri" w:asciiTheme="minorAscii" w:cstheme="minorAscii" w:eastAsiaTheme="minorAscii" w:hAnsiTheme="minorAscii"/>
          <w:sz w:val="24"/>
          <w:szCs w:val="24"/>
          <w:lang w:val="pl-PL"/>
        </w:rPr>
        <w:t xml:space="preserve"> </w:t>
      </w:r>
    </w:p>
    <w:p>
      <w:pPr>
        <w:pStyle w:val="Styl"/>
        <w:rPr>
          <w:rFonts w:ascii="Calibri" w:hAnsi="Calibri" w:eastAsia="Calibri" w:cs="Calibri" w:asciiTheme="minorAscii" w:cstheme="minorAscii" w:eastAsiaTheme="minorAscii" w:hAnsiTheme="minorAscii"/>
          <w:sz w:val="28"/>
          <w:szCs w:val="28"/>
          <w:lang w:val="pl-PL"/>
        </w:rPr>
      </w:pPr>
      <w:r>
        <w:rPr>
          <w:rFonts w:eastAsia="Calibri" w:cs="Calibri" w:ascii="Calibri" w:hAnsi="Calibri" w:asciiTheme="minorAscii" w:cstheme="minorAscii" w:eastAsiaTheme="minorAscii" w:hAnsiTheme="minorAscii"/>
          <w:b/>
          <w:bCs/>
          <w:sz w:val="28"/>
          <w:szCs w:val="28"/>
          <w:lang w:val="pl-PL"/>
        </w:rPr>
        <w:t>VI Informacje dodatkowe</w:t>
      </w:r>
      <w:r>
        <w:rPr>
          <w:rFonts w:eastAsia="Calibri" w:cs="Calibri" w:ascii="Calibri" w:hAnsi="Calibri" w:asciiTheme="minorAscii" w:cstheme="minorAscii" w:eastAsiaTheme="minorAscii" w:hAnsiTheme="minorAscii"/>
          <w:sz w:val="28"/>
          <w:szCs w:val="28"/>
          <w:lang w:val="pl-PL"/>
        </w:rPr>
        <w:t xml:space="preserve"> </w:t>
      </w:r>
    </w:p>
    <w:p>
      <w:pPr>
        <w:pStyle w:val="Styl"/>
        <w:rPr>
          <w:rFonts w:ascii="Calibri" w:hAnsi="Calibri" w:eastAsia="Calibri" w:cs="Calibri" w:asciiTheme="minorAscii" w:cstheme="minorAscii" w:eastAsiaTheme="minorAscii" w:hAnsiTheme="minorAscii"/>
          <w:sz w:val="24"/>
          <w:szCs w:val="24"/>
          <w:lang w:val="pl-PL"/>
        </w:rPr>
      </w:pPr>
      <w:r>
        <w:rPr>
          <w:rFonts w:eastAsia="Calibri" w:cs="Calibri" w:ascii="Calibri" w:hAnsi="Calibri" w:asciiTheme="minorAscii" w:cstheme="minorAscii" w:eastAsiaTheme="minorAscii" w:hAnsiTheme="minorAscii"/>
          <w:sz w:val="24"/>
          <w:szCs w:val="24"/>
          <w:lang w:val="pl-PL"/>
        </w:rPr>
        <w:t xml:space="preserve">Podczas oceniania ucznia uwzględniane są zalecenia zawarte w opiniach lub orzeczeniach Poradni Psychologiczno – Pedagogicznej. </w:t>
      </w:r>
    </w:p>
    <w:p>
      <w:pPr>
        <w:pStyle w:val="Normal"/>
        <w:jc w:val="both"/>
        <w:rPr>
          <w:rFonts w:ascii="Calibri" w:hAnsi="Calibri" w:eastAsia="Calibri" w:cs="Calibri" w:asciiTheme="minorAscii" w:cstheme="minorAscii" w:eastAsiaTheme="minorAscii" w:hAnsiTheme="minorAscii"/>
          <w:sz w:val="24"/>
          <w:szCs w:val="24"/>
          <w:lang w:val="pl-PL"/>
        </w:rPr>
      </w:pPr>
      <w:r>
        <w:rPr>
          <w:rFonts w:eastAsia="Calibri" w:cs="Calibri" w:ascii="Calibri" w:hAnsi="Calibri" w:asciiTheme="minorAscii" w:cstheme="minorAscii" w:eastAsiaTheme="minorAscii" w:hAnsiTheme="minorAscii"/>
          <w:sz w:val="24"/>
          <w:szCs w:val="24"/>
          <w:lang w:val="pl-PL"/>
        </w:rPr>
        <w:t xml:space="preserve"> </w:t>
      </w:r>
    </w:p>
    <w:p>
      <w:pPr>
        <w:pStyle w:val="Default"/>
        <w:rPr>
          <w:rFonts w:ascii="Calibri" w:hAnsi="Calibri" w:eastAsia="Calibri" w:cs="Calibri" w:asciiTheme="minorAscii" w:cstheme="minorAscii" w:eastAsiaTheme="minorAscii" w:hAnsiTheme="minorAscii"/>
          <w:color w:val="000000" w:themeColor="text1" w:themeShade="ff" w:themeTint="ff"/>
          <w:sz w:val="24"/>
          <w:szCs w:val="24"/>
          <w:lang w:val="pl-PL"/>
        </w:rPr>
      </w:pPr>
      <w:r>
        <w:rPr>
          <w:rFonts w:eastAsia="Calibri" w:cs="Calibri" w:cstheme="minorAscii" w:eastAsiaTheme="minorAscii"/>
          <w:b/>
          <w:bCs/>
          <w:color w:val="000000" w:themeColor="text1" w:themeShade="ff" w:themeTint="ff"/>
          <w:sz w:val="24"/>
          <w:szCs w:val="24"/>
          <w:lang w:val="pl-PL"/>
        </w:rPr>
        <w:t>Wszelkie kwestie, nie ujęte w przedmiotowym</w:t>
      </w:r>
      <w:r>
        <w:rPr>
          <w:rFonts w:eastAsia="Calibri" w:cs="Calibri" w:cstheme="minorAscii" w:eastAsiaTheme="minorAscii"/>
          <w:b/>
          <w:bCs/>
          <w:sz w:val="24"/>
          <w:szCs w:val="24"/>
          <w:lang w:val="pl-PL"/>
        </w:rPr>
        <w:t xml:space="preserve"> ocenianiu reguluje Statut Technikum w Zespole Szkół w Grójcu.</w:t>
      </w:r>
      <w:r>
        <w:rPr>
          <w:rFonts w:eastAsia="Calibri" w:cs="Calibri" w:cstheme="minorAscii" w:eastAsiaTheme="minorAscii"/>
          <w:color w:val="000000" w:themeColor="text1" w:themeShade="ff" w:themeTint="ff"/>
          <w:sz w:val="24"/>
          <w:szCs w:val="24"/>
          <w:lang w:val="pl-PL"/>
        </w:rPr>
        <w:t xml:space="preserve"> </w:t>
      </w:r>
    </w:p>
    <w:p>
      <w:pPr>
        <w:pStyle w:val="Normal"/>
        <w:spacing w:lineRule="auto" w:line="256" w:before="0" w:afterAutospacing="0" w:after="160"/>
        <w:rPr>
          <w:rFonts w:ascii="Calibri" w:hAnsi="Calibri" w:eastAsia="Calibri" w:cs="Calibri" w:asciiTheme="minorAscii" w:cstheme="minorAscii" w:eastAsiaTheme="minorAscii" w:hAnsiTheme="minorAscii"/>
          <w:sz w:val="22"/>
          <w:szCs w:val="22"/>
          <w:lang w:val="pl-PL"/>
        </w:rPr>
      </w:pPr>
      <w:r>
        <w:rPr>
          <w:rFonts w:eastAsia="Calibri" w:cs="Calibri" w:cstheme="minorAscii" w:eastAsiaTheme="minorAscii" w:ascii="Calibri" w:hAnsi="Calibri"/>
          <w:sz w:val="22"/>
          <w:szCs w:val="22"/>
          <w:lang w:val="pl-PL"/>
        </w:rPr>
      </w:r>
    </w:p>
    <w:p>
      <w:pPr>
        <w:pStyle w:val="Default"/>
        <w:rPr>
          <w:rFonts w:ascii="Calibri" w:hAnsi="Calibri" w:eastAsia="Calibri" w:cs="Calibri" w:asciiTheme="minorAscii" w:cstheme="minorAscii" w:eastAsiaTheme="minorAscii" w:hAnsiTheme="minorAscii"/>
          <w:b/>
          <w:b/>
          <w:bCs/>
          <w:sz w:val="32"/>
          <w:szCs w:val="32"/>
        </w:rPr>
      </w:pPr>
      <w:r>
        <w:rPr/>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Courier New">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069" w:hanging="360"/>
      </w:pPr>
      <w:rPr>
        <w:rFonts w:ascii="Symbol" w:hAnsi="Symbol" w:cs="Symbol"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2">
    <w:lvl w:ilvl="0">
      <w:start w:val="1"/>
      <w:numFmt w:val="bullet"/>
      <w:lvlText w:val=""/>
      <w:lvlJc w:val="left"/>
      <w:pPr>
        <w:tabs>
          <w:tab w:val="num" w:pos="0"/>
        </w:tabs>
        <w:ind w:left="1069" w:hanging="360"/>
      </w:pPr>
      <w:rPr>
        <w:rFonts w:ascii="Symbol" w:hAnsi="Symbol" w:cs="Symbol"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3">
    <w:lvl w:ilvl="0">
      <w:start w:val="1"/>
      <w:numFmt w:val="decimal"/>
      <w:lvlText w:val="%1)"/>
      <w:lvlJc w:val="left"/>
      <w:pPr>
        <w:tabs>
          <w:tab w:val="num" w:pos="0"/>
        </w:tabs>
        <w:ind w:left="1069" w:hanging="360"/>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4">
    <w:lvl w:ilvl="0">
      <w:start w:val="1"/>
      <w:numFmt w:val="decimal"/>
      <w:lvlText w:val="%1)"/>
      <w:lvlJc w:val="left"/>
      <w:pPr>
        <w:tabs>
          <w:tab w:val="num" w:pos="0"/>
        </w:tabs>
        <w:ind w:left="1069" w:hanging="360"/>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5">
    <w:lvl w:ilvl="0">
      <w:start w:val="1"/>
      <w:numFmt w:val="decimal"/>
      <w:lvlText w:val="%1)"/>
      <w:lvlJc w:val="left"/>
      <w:pPr>
        <w:tabs>
          <w:tab w:val="num" w:pos="0"/>
        </w:tabs>
        <w:ind w:left="1069" w:hanging="360"/>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6">
    <w:lvl w:ilvl="0">
      <w:start w:val="1"/>
      <w:numFmt w:val="decimal"/>
      <w:lvlText w:val="%1)"/>
      <w:lvlJc w:val="left"/>
      <w:pPr>
        <w:tabs>
          <w:tab w:val="num" w:pos="0"/>
        </w:tabs>
        <w:ind w:left="1069" w:hanging="360"/>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7">
    <w:lvl w:ilvl="0">
      <w:start w:val="1"/>
      <w:numFmt w:val="decimal"/>
      <w:lvlText w:val="%1)"/>
      <w:lvlJc w:val="left"/>
      <w:pPr>
        <w:tabs>
          <w:tab w:val="num" w:pos="0"/>
        </w:tabs>
        <w:ind w:left="1069" w:hanging="360"/>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28"/>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26"/>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25"/>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24"/>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23"/>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
    <w:lvl w:ilvl="0">
      <w:start w:val="22"/>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
    <w:lvl w:ilvl="0">
      <w:start w:val="2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
    <w:lvl w:ilvl="0">
      <w:start w:val="20"/>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7">
    <w:lvl w:ilvl="0">
      <w:start w:val="19"/>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
    <w:lvl w:ilvl="0">
      <w:start w:val="18"/>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9">
    <w:lvl w:ilvl="0">
      <w:start w:val="17"/>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0">
    <w:lvl w:ilvl="0">
      <w:start w:val="16"/>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1">
    <w:lvl w:ilvl="0">
      <w:start w:val="15"/>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2">
    <w:lvl w:ilvl="0">
      <w:start w:val="14"/>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3">
    <w:lvl w:ilvl="0">
      <w:start w:val="13"/>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4">
    <w:lvl w:ilvl="0">
      <w:start w:val="12"/>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5">
    <w:lvl w:ilvl="0">
      <w:start w:val="1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6">
    <w:lvl w:ilvl="0">
      <w:start w:val="10"/>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7">
    <w:lvl w:ilvl="0">
      <w:start w:val="9"/>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8">
    <w:lvl w:ilvl="0">
      <w:start w:val="8"/>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9">
    <w:lvl w:ilvl="0">
      <w:start w:val="7"/>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0">
    <w:lvl w:ilvl="0">
      <w:start w:val="6"/>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1">
    <w:lvl w:ilvl="0">
      <w:start w:val="5"/>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2">
    <w:lvl w:ilvl="0">
      <w:start w:val="4"/>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3">
    <w:lvl w:ilvl="0">
      <w:start w:val="3"/>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4">
    <w:lvl w:ilvl="0">
      <w:start w:val="2"/>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6">
    <w:lvl w:ilvl="0">
      <w:start w:val="4"/>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7">
    <w:lvl w:ilvl="0">
      <w:start w:val="3"/>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8">
    <w:lvl w:ilvl="0">
      <w:start w:val="2"/>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0">
    <w:lvl w:ilvl="0">
      <w:start w:val="7"/>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1">
    <w:lvl w:ilvl="0">
      <w:start w:val="6"/>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2">
    <w:lvl w:ilvl="0">
      <w:start w:val="5"/>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3">
    <w:lvl w:ilvl="0">
      <w:start w:val="4"/>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4">
    <w:lvl w:ilvl="0">
      <w:start w:val="3"/>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5">
    <w:lvl w:ilvl="0">
      <w:start w:val="2"/>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7">
    <w:lvl w:ilvl="0">
      <w:start w:val="1"/>
      <w:numFmt w:val="upp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3cc3"/>
    <w:pPr>
      <w:widowControl/>
      <w:bidi w:val="0"/>
      <w:spacing w:lineRule="auto" w:line="276" w:before="0" w:after="200"/>
      <w:jc w:val="left"/>
    </w:pPr>
    <w:rPr>
      <w:rFonts w:ascii="Arial" w:hAnsi="Arial" w:eastAsia="Calibri" w:cs="Times New Roman"/>
      <w:color w:val="auto"/>
      <w:kern w:val="0"/>
      <w:sz w:val="24"/>
      <w:szCs w:val="22"/>
      <w:lang w:eastAsia="en-US" w:val="pl-PL" w:bidi="ar-SA"/>
    </w:rPr>
  </w:style>
  <w:style w:type="paragraph" w:styleId="Nagwek1">
    <w:name w:val="Heading 1"/>
    <w:basedOn w:val="Normal"/>
    <w:next w:val="Normal"/>
    <w:link w:val="Nagwek1Znak"/>
    <w:autoRedefine/>
    <w:uiPriority w:val="9"/>
    <w:qFormat/>
    <w:rsid w:val="004b0150"/>
    <w:pPr>
      <w:keepNext w:val="true"/>
      <w:keepLines/>
      <w:spacing w:before="240" w:after="0"/>
      <w:outlineLvl w:val="0"/>
    </w:pPr>
    <w:rPr>
      <w:rFonts w:eastAsia="" w:cs="" w:cstheme="majorBidi" w:eastAsiaTheme="majorEastAsia"/>
      <w:b/>
      <w:sz w:val="32"/>
      <w:szCs w:val="32"/>
    </w:rPr>
  </w:style>
  <w:style w:type="paragraph" w:styleId="Nagwek2">
    <w:name w:val="Heading 2"/>
    <w:basedOn w:val="Normal"/>
    <w:next w:val="Normal"/>
    <w:link w:val="Nagwek2Znak"/>
    <w:uiPriority w:val="9"/>
    <w:qFormat/>
    <w:rsid w:val="00c87043"/>
    <w:pPr>
      <w:numPr>
        <w:ilvl w:val="0"/>
        <w:numId w:val="47"/>
      </w:numPr>
      <w:spacing w:lineRule="auto" w:line="240" w:beforeAutospacing="1" w:afterAutospacing="1"/>
      <w:outlineLvl w:val="1"/>
    </w:pPr>
    <w:rPr>
      <w:rFonts w:eastAsia="Times New Roman"/>
      <w:b/>
      <w:bCs/>
      <w:sz w:val="28"/>
      <w:szCs w:val="36"/>
      <w:lang w:eastAsia="pl-PL"/>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720344"/>
    <w:rPr/>
  </w:style>
  <w:style w:type="character" w:styleId="HTMLwstpniesformatowanyZnak" w:customStyle="1">
    <w:name w:val="HTML - wstępnie sformatowany Znak"/>
    <w:link w:val="HTMLPreformatted"/>
    <w:uiPriority w:val="99"/>
    <w:semiHidden/>
    <w:qFormat/>
    <w:rsid w:val="00590148"/>
    <w:rPr>
      <w:rFonts w:ascii="Courier New" w:hAnsi="Courier New" w:eastAsia="Times New Roman" w:cs="Courier New"/>
      <w:sz w:val="20"/>
      <w:szCs w:val="20"/>
      <w:lang w:eastAsia="pl-PL"/>
    </w:rPr>
  </w:style>
  <w:style w:type="character" w:styleId="Czeinternetowe">
    <w:name w:val="Hyperlink"/>
    <w:uiPriority w:val="99"/>
    <w:unhideWhenUsed/>
    <w:rsid w:val="00590148"/>
    <w:rPr>
      <w:color w:val="0000FF"/>
      <w:u w:val="single"/>
    </w:rPr>
  </w:style>
  <w:style w:type="character" w:styleId="Nagwek2Znak" w:customStyle="1">
    <w:name w:val="Nagłówek 2 Znak"/>
    <w:basedOn w:val="DefaultParagraphFont"/>
    <w:uiPriority w:val="9"/>
    <w:qFormat/>
    <w:rsid w:val="00a928b4"/>
    <w:rPr>
      <w:rFonts w:ascii="Arial" w:hAnsi="Arial" w:eastAsia="Times New Roman"/>
      <w:b/>
      <w:bCs/>
      <w:sz w:val="28"/>
      <w:szCs w:val="36"/>
    </w:rPr>
  </w:style>
  <w:style w:type="character" w:styleId="Hgkelc" w:customStyle="1">
    <w:name w:val="hgkelc"/>
    <w:basedOn w:val="DefaultParagraphFont"/>
    <w:qFormat/>
    <w:rsid w:val="00234584"/>
    <w:rPr/>
  </w:style>
  <w:style w:type="character" w:styleId="Nagwek1Znak" w:customStyle="1">
    <w:name w:val="Nagłówek 1 Znak"/>
    <w:basedOn w:val="DefaultParagraphFont"/>
    <w:uiPriority w:val="9"/>
    <w:qFormat/>
    <w:rsid w:val="004b0150"/>
    <w:rPr>
      <w:rFonts w:ascii="Arial" w:hAnsi="Arial" w:eastAsia="" w:cs="" w:cstheme="majorBidi" w:eastAsiaTheme="majorEastAsia"/>
      <w:b/>
      <w:sz w:val="32"/>
      <w:szCs w:val="32"/>
      <w:lang w:eastAsia="en-US"/>
    </w:rPr>
  </w:style>
  <w:style w:type="character" w:styleId="SubtleReference">
    <w:name w:val="Subtle Reference"/>
    <w:basedOn w:val="DefaultParagraphFont"/>
    <w:uiPriority w:val="31"/>
    <w:qFormat/>
    <w:rsid w:val="00a513cd"/>
    <w:rPr>
      <w:smallCaps/>
      <w:color w:val="5A5A5A" w:themeColor="text1" w:themeTint="a5"/>
    </w:rPr>
  </w:style>
  <w:style w:type="character" w:styleId="IntenseReference">
    <w:name w:val="Intense Reference"/>
    <w:basedOn w:val="DefaultParagraphFont"/>
    <w:uiPriority w:val="32"/>
    <w:qFormat/>
    <w:rsid w:val="00a513cd"/>
    <w:rPr>
      <w:b/>
      <w:bCs/>
      <w:smallCaps/>
      <w:color w:val="4472C4" w:themeColor="accent1"/>
      <w:spacing w:val="5"/>
    </w:rPr>
  </w:style>
  <w:style w:type="character" w:styleId="Wyrnienie">
    <w:name w:val="Emphasis"/>
    <w:basedOn w:val="DefaultParagraphFont"/>
    <w:uiPriority w:val="20"/>
    <w:qFormat/>
    <w:rsid w:val="00d12351"/>
    <w:rPr>
      <w:i/>
      <w:iCs/>
    </w:rPr>
  </w:style>
  <w:style w:type="character" w:styleId="Strong">
    <w:name w:val="Strong"/>
    <w:basedOn w:val="DefaultParagraphFont"/>
    <w:uiPriority w:val="22"/>
    <w:qFormat/>
    <w:rsid w:val="00d12351"/>
    <w:rPr>
      <w:b/>
      <w:bCs/>
    </w:rPr>
  </w:style>
  <w:style w:type="character" w:styleId="CytatintensywnyZnak" w:customStyle="1">
    <w:name w:val="Cytat intensywny Znak"/>
    <w:basedOn w:val="DefaultParagraphFont"/>
    <w:link w:val="IntenseQuote"/>
    <w:uiPriority w:val="30"/>
    <w:qFormat/>
    <w:rsid w:val="00d12351"/>
    <w:rPr>
      <w:rFonts w:ascii="Arial" w:hAnsi="Arial"/>
      <w:i/>
      <w:iCs/>
      <w:color w:val="4472C4" w:themeColor="accent1"/>
      <w:sz w:val="24"/>
      <w:szCs w:val="22"/>
      <w:lang w:eastAsia="en-US"/>
    </w:rPr>
  </w:style>
  <w:style w:type="character" w:styleId="BookTitle">
    <w:name w:val="Book Title"/>
    <w:basedOn w:val="DefaultParagraphFont"/>
    <w:uiPriority w:val="33"/>
    <w:qFormat/>
    <w:rsid w:val="00d12351"/>
    <w:rPr>
      <w:b/>
      <w:bCs/>
      <w:i/>
      <w:iCs/>
      <w:spacing w:val="5"/>
    </w:rPr>
  </w:style>
  <w:style w:type="character" w:styleId="IntenseEmphasis">
    <w:name w:val="Intense Emphasis"/>
    <w:basedOn w:val="DefaultParagraphFont"/>
    <w:uiPriority w:val="21"/>
    <w:qFormat/>
    <w:rsid w:val="00d12351"/>
    <w:rPr>
      <w:i/>
      <w:iCs/>
      <w:color w:val="4472C4" w:themeColor="accent1"/>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Default" w:customStyle="1">
    <w:name w:val="Default"/>
    <w:qFormat/>
    <w:rsid w:val="00720344"/>
    <w:pPr>
      <w:widowControl/>
      <w:bidi w:val="0"/>
      <w:spacing w:before="0" w:after="0"/>
      <w:jc w:val="left"/>
    </w:pPr>
    <w:rPr>
      <w:rFonts w:cs="Calibri" w:ascii="Calibri" w:hAnsi="Calibri" w:eastAsia="Calibri"/>
      <w:color w:val="000000"/>
      <w:kern w:val="0"/>
      <w:sz w:val="24"/>
      <w:szCs w:val="24"/>
      <w:lang w:eastAsia="en-US" w:val="pl-PL" w:bidi="ar-SA"/>
    </w:rPr>
  </w:style>
  <w:style w:type="paragraph" w:styleId="HTMLPreformatted">
    <w:name w:val="HTML Preformatted"/>
    <w:basedOn w:val="Normal"/>
    <w:link w:val="HTMLwstpniesformatowanyZnak"/>
    <w:uiPriority w:val="99"/>
    <w:semiHidden/>
    <w:unhideWhenUsed/>
    <w:qFormat/>
    <w:rsid w:val="00590148"/>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sz w:val="20"/>
      <w:szCs w:val="20"/>
      <w:lang w:eastAsia="pl-PL"/>
    </w:rPr>
  </w:style>
  <w:style w:type="paragraph" w:styleId="ListParagraph">
    <w:name w:val="List Paragraph"/>
    <w:basedOn w:val="Normal"/>
    <w:uiPriority w:val="34"/>
    <w:qFormat/>
    <w:rsid w:val="001012d6"/>
    <w:pPr>
      <w:spacing w:before="0" w:after="200"/>
      <w:ind w:left="720" w:hanging="0"/>
      <w:contextualSpacing/>
    </w:pPr>
    <w:rPr/>
  </w:style>
  <w:style w:type="paragraph" w:styleId="Styl" w:customStyle="1">
    <w:name w:val="Styl"/>
    <w:qFormat/>
    <w:rsid w:val="00590148"/>
    <w:pPr>
      <w:widowControl w:val="false"/>
      <w:bidi w:val="0"/>
      <w:spacing w:before="0" w:after="0"/>
      <w:jc w:val="left"/>
    </w:pPr>
    <w:rPr>
      <w:rFonts w:ascii="Arial" w:hAnsi="Arial" w:eastAsia="Times New Roman" w:cs="Arial"/>
      <w:color w:val="auto"/>
      <w:kern w:val="0"/>
      <w:sz w:val="24"/>
      <w:szCs w:val="24"/>
      <w:lang w:val="pl-PL" w:eastAsia="pl-PL" w:bidi="ar-SA"/>
    </w:rPr>
  </w:style>
  <w:style w:type="paragraph" w:styleId="NoSpacing">
    <w:name w:val="No Spacing"/>
    <w:uiPriority w:val="1"/>
    <w:qFormat/>
    <w:rsid w:val="00d12351"/>
    <w:pPr>
      <w:widowControl/>
      <w:bidi w:val="0"/>
      <w:spacing w:before="0" w:after="0"/>
      <w:jc w:val="left"/>
    </w:pPr>
    <w:rPr>
      <w:rFonts w:ascii="Arial" w:hAnsi="Arial" w:eastAsia="Calibri" w:cs="Times New Roman"/>
      <w:color w:val="auto"/>
      <w:kern w:val="0"/>
      <w:sz w:val="24"/>
      <w:szCs w:val="22"/>
      <w:lang w:eastAsia="en-US" w:val="pl-PL" w:bidi="ar-SA"/>
    </w:rPr>
  </w:style>
  <w:style w:type="paragraph" w:styleId="IntenseQuote">
    <w:name w:val="Intense Quote"/>
    <w:basedOn w:val="Normal"/>
    <w:next w:val="Normal"/>
    <w:link w:val="CytatintensywnyZnak"/>
    <w:uiPriority w:val="30"/>
    <w:qFormat/>
    <w:rsid w:val="00d12351"/>
    <w:pPr>
      <w:pBdr>
        <w:top w:val="single" w:sz="4" w:space="10" w:color="4472C4"/>
        <w:bottom w:val="single" w:sz="4" w:space="10" w:color="4472C4"/>
      </w:pBdr>
      <w:spacing w:before="360" w:after="360"/>
      <w:ind w:left="864" w:right="864" w:hanging="0"/>
      <w:jc w:val="center"/>
    </w:pPr>
    <w:rPr>
      <w:i/>
      <w:iCs/>
      <w:color w:val="4472C4" w:themeColor="accent1"/>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Relationship Id="rId9" Type="http://schemas.openxmlformats.org/officeDocument/2006/relationships/customXml" Target="../customXml/item4.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Data_x002f_Godzina xmlns="3d562091-25a1-4b46-a88f-0ea2b0e1c9fd" xsi:nil="true"/>
    <lcf76f155ced4ddcb4097134ff3c332f xmlns="3d562091-25a1-4b46-a88f-0ea2b0e1c9fd">
      <Terms xmlns="http://schemas.microsoft.com/office/infopath/2007/PartnerControls"/>
    </lcf76f155ced4ddcb4097134ff3c332f>
    <TaxCatchAll xmlns="8df3d242-472e-4078-83a4-ff5e5b745d5e"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15037CE8D1623346887AC34E540CE291" ma:contentTypeVersion="16" ma:contentTypeDescription="Utwórz nowy dokument." ma:contentTypeScope="" ma:versionID="25c19431e80c33159f7c36a3a105922f">
  <xsd:schema xmlns:xsd="http://www.w3.org/2001/XMLSchema" xmlns:xs="http://www.w3.org/2001/XMLSchema" xmlns:p="http://schemas.microsoft.com/office/2006/metadata/properties" xmlns:ns2="3d562091-25a1-4b46-a88f-0ea2b0e1c9fd" xmlns:ns3="8df3d242-472e-4078-83a4-ff5e5b745d5e" targetNamespace="http://schemas.microsoft.com/office/2006/metadata/properties" ma:root="true" ma:fieldsID="54939d69b2b17d48765d277f3b99299f" ns2:_="" ns3:_="">
    <xsd:import namespace="3d562091-25a1-4b46-a88f-0ea2b0e1c9fd"/>
    <xsd:import namespace="8df3d242-472e-4078-83a4-ff5e5b745d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a_x002f_Godzin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62091-25a1-4b46-a88f-0ea2b0e1c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a_x002f_Godzina" ma:index="12" nillable="true" ma:displayName="Data/Godzina" ma:format="DateTime" ma:internalName="Data_x002f_Godzina">
      <xsd:simpleType>
        <xsd:restriction base="dms:DateTim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da1688a9-6197-4d27-9ca8-b9f12b94b7c1"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3d242-472e-4078-83a4-ff5e5b745d5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98f3e43b-8fe6-4cda-b371-3d5c26febf55}" ma:internalName="TaxCatchAll" ma:showField="CatchAllData" ma:web="8df3d242-472e-4078-83a4-ff5e5b745d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D0A45A-B00E-4B36-B3C4-4FF266F6A54D}">
  <ds:schemaRefs>
    <ds:schemaRef ds:uri="http://schemas.microsoft.com/office/2006/metadata/properties"/>
    <ds:schemaRef ds:uri="http://schemas.microsoft.com/office/infopath/2007/PartnerControls"/>
    <ds:schemaRef ds:uri="3d562091-25a1-4b46-a88f-0ea2b0e1c9fd"/>
    <ds:schemaRef ds:uri="8df3d242-472e-4078-83a4-ff5e5b745d5e"/>
  </ds:schemaRefs>
</ds:datastoreItem>
</file>

<file path=customXml/itemProps2.xml><?xml version="1.0" encoding="utf-8"?>
<ds:datastoreItem xmlns:ds="http://schemas.openxmlformats.org/officeDocument/2006/customXml" ds:itemID="{64F6A183-E08B-4384-B792-35F54285FB7A}">
  <ds:schemaRefs>
    <ds:schemaRef ds:uri="http://schemas.openxmlformats.org/officeDocument/2006/bibliography"/>
  </ds:schemaRefs>
</ds:datastoreItem>
</file>

<file path=customXml/itemProps3.xml><?xml version="1.0" encoding="utf-8"?>
<ds:datastoreItem xmlns:ds="http://schemas.openxmlformats.org/officeDocument/2006/customXml" ds:itemID="{3E990CBB-8F30-4BE1-918D-54E8AB5D6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62091-25a1-4b46-a88f-0ea2b0e1c9fd"/>
    <ds:schemaRef ds:uri="8df3d242-472e-4078-83a4-ff5e5b745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1DD932-B53E-4A44-86A4-28878494D3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LibreOffice/7.4.0.3$Windows_X86_64 LibreOffice_project/f85e47c08ddd19c015c0114a68350214f7066f5a</Application>
  <AppVersion>15.0000</AppVersion>
  <Pages>7</Pages>
  <Words>1591</Words>
  <Characters>10076</Characters>
  <CharactersWithSpaces>11667</CharactersWithSpaces>
  <Paragraphs>129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2023-08-30T16:07:00Z</dcterms:created>
  <dc:creator>Zbigniew</dc:creator>
  <dc:description/>
  <dc:language>pl-PL</dc:language>
  <cp:lastModifiedBy/>
  <dcterms:modified xsi:type="dcterms:W3CDTF">2023-09-14T14:06:19Z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0x01010015037CE8D1623346887AC34E540CE291</vt:lpwstr>
  </property>
  <property fmtid="{D5CDD505-2E9C-101B-9397-08002B2CF9AE}" pid="3" name="MediaServiceImageTags">
    <vt:lpwstr/>
  </property>
</Properties>
</file>