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BE" w:rsidRDefault="008E1BBE" w:rsidP="006B0896">
      <w:pPr>
        <w:spacing w:line="312" w:lineRule="auto"/>
        <w:ind w:left="11"/>
        <w:jc w:val="center"/>
        <w:rPr>
          <w:b/>
          <w:bCs/>
          <w:sz w:val="40"/>
          <w:szCs w:val="26"/>
        </w:rPr>
      </w:pPr>
    </w:p>
    <w:p w:rsidR="00482373" w:rsidRPr="006B0896" w:rsidRDefault="00482373" w:rsidP="006B0896">
      <w:pPr>
        <w:spacing w:line="312" w:lineRule="auto"/>
        <w:ind w:left="11"/>
        <w:jc w:val="center"/>
        <w:rPr>
          <w:b/>
          <w:bCs/>
          <w:sz w:val="40"/>
          <w:szCs w:val="26"/>
        </w:rPr>
      </w:pPr>
      <w:r w:rsidRPr="006B0896">
        <w:rPr>
          <w:b/>
          <w:bCs/>
          <w:sz w:val="40"/>
          <w:szCs w:val="26"/>
        </w:rPr>
        <w:t xml:space="preserve">Koncepcja </w:t>
      </w:r>
      <w:r w:rsidR="008F71E6" w:rsidRPr="006B0896">
        <w:rPr>
          <w:b/>
          <w:bCs/>
          <w:sz w:val="40"/>
          <w:szCs w:val="26"/>
        </w:rPr>
        <w:t>pracy szkoły na lata 2018-2023</w:t>
      </w:r>
    </w:p>
    <w:p w:rsidR="00482373" w:rsidRDefault="00482373">
      <w:pPr>
        <w:spacing w:line="312" w:lineRule="auto"/>
        <w:ind w:left="-11" w:hanging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Obraz szkoły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W skład Zespołu Szkół Ponadgimnazjalnych im. Armii Krajowej Obwodu „Głuszec”</w:t>
      </w:r>
      <w:r w:rsidR="001353CB">
        <w:rPr>
          <w:sz w:val="26"/>
          <w:szCs w:val="26"/>
        </w:rPr>
        <w:t xml:space="preserve"> </w:t>
      </w:r>
      <w:r>
        <w:rPr>
          <w:sz w:val="26"/>
          <w:szCs w:val="26"/>
        </w:rPr>
        <w:t>-Grójec w Grójcu wchodzą następujące typy szkół:</w:t>
      </w:r>
    </w:p>
    <w:p w:rsidR="00482373" w:rsidRDefault="00482373">
      <w:pPr>
        <w:numPr>
          <w:ilvl w:val="0"/>
          <w:numId w:val="2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4-letnie technikum (technik ekonomista, technik handlowiec, technik informatyk, technik mechanik maszyn i urządzeń, technik spedytor)</w:t>
      </w:r>
    </w:p>
    <w:p w:rsidR="00482373" w:rsidRDefault="00482373">
      <w:pPr>
        <w:numPr>
          <w:ilvl w:val="0"/>
          <w:numId w:val="2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3-letnia szkoła branżowa I stopnia</w:t>
      </w:r>
    </w:p>
    <w:p w:rsidR="00482373" w:rsidRPr="008F71E6" w:rsidRDefault="008F71E6">
      <w:pPr>
        <w:spacing w:line="312" w:lineRule="auto"/>
        <w:jc w:val="both"/>
        <w:rPr>
          <w:color w:val="000000"/>
          <w:sz w:val="26"/>
          <w:szCs w:val="26"/>
        </w:rPr>
      </w:pPr>
      <w:r w:rsidRPr="008F71E6">
        <w:rPr>
          <w:color w:val="000000"/>
          <w:sz w:val="26"/>
          <w:szCs w:val="26"/>
        </w:rPr>
        <w:t>W roku szkolnym 2018/2019 do placówki uczęszcza około 463</w:t>
      </w:r>
      <w:r w:rsidR="00482373" w:rsidRPr="008F71E6">
        <w:rPr>
          <w:color w:val="000000"/>
          <w:sz w:val="26"/>
          <w:szCs w:val="26"/>
        </w:rPr>
        <w:t xml:space="preserve"> uczniów. Szkoła składa się </w:t>
      </w:r>
    </w:p>
    <w:p w:rsidR="00482373" w:rsidRPr="008F71E6" w:rsidRDefault="008F71E6">
      <w:pPr>
        <w:spacing w:line="312" w:lineRule="auto"/>
        <w:jc w:val="both"/>
        <w:rPr>
          <w:color w:val="000000"/>
          <w:sz w:val="26"/>
          <w:szCs w:val="26"/>
        </w:rPr>
      </w:pPr>
      <w:r w:rsidRPr="008F71E6">
        <w:rPr>
          <w:color w:val="000000"/>
          <w:sz w:val="26"/>
          <w:szCs w:val="26"/>
        </w:rPr>
        <w:t>z 18 oddziałów: 6 klas pierwszych, 5 klas drugich, 4</w:t>
      </w:r>
      <w:r w:rsidR="00482373" w:rsidRPr="008F71E6">
        <w:rPr>
          <w:color w:val="000000"/>
          <w:sz w:val="26"/>
          <w:szCs w:val="26"/>
        </w:rPr>
        <w:t xml:space="preserve"> klas trzecich, 3</w:t>
      </w:r>
      <w:r w:rsidRPr="008F71E6">
        <w:rPr>
          <w:color w:val="000000"/>
          <w:sz w:val="26"/>
          <w:szCs w:val="26"/>
        </w:rPr>
        <w:t xml:space="preserve"> klas czwartych. </w:t>
      </w:r>
      <w:r w:rsidR="00482373" w:rsidRPr="008F71E6">
        <w:rPr>
          <w:color w:val="000000"/>
          <w:sz w:val="26"/>
          <w:szCs w:val="26"/>
        </w:rPr>
        <w:t>Do szkoły młodzież dochodzi pieszo lub dojeżdża środkami komunikacji państwowej, a także transportem prywatnym.</w:t>
      </w:r>
    </w:p>
    <w:p w:rsidR="00482373" w:rsidRDefault="00482373">
      <w:pPr>
        <w:spacing w:line="312" w:lineRule="auto"/>
        <w:jc w:val="both"/>
        <w:rPr>
          <w:color w:val="000000"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Jest to placówka, która cieszy się dobrą opinią wśród społeczności lokalnej. Panuje w niej życzliwa atmosfera, nauczyciele są otwarci i starają się wspomagać swoich uczniów. </w:t>
      </w:r>
    </w:p>
    <w:p w:rsidR="00482373" w:rsidRDefault="00482373">
      <w:pPr>
        <w:spacing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szkole organizowane są różnego rodzaju konkursy wiedzy, przedmiotowe, artystyczne, sportowe</w:t>
      </w:r>
      <w:r w:rsidR="006C24F2">
        <w:rPr>
          <w:color w:val="000000"/>
          <w:sz w:val="26"/>
          <w:szCs w:val="26"/>
        </w:rPr>
        <w:t xml:space="preserve"> o zasięgu lokalnym, powiatowym. </w:t>
      </w:r>
      <w:r>
        <w:rPr>
          <w:color w:val="000000"/>
          <w:sz w:val="26"/>
          <w:szCs w:val="26"/>
        </w:rPr>
        <w:t xml:space="preserve">Szkoła proponuje uczniom rozszerzone kształcenie w zakresie edukacji. </w:t>
      </w:r>
    </w:p>
    <w:p w:rsidR="00482373" w:rsidRDefault="00482373">
      <w:pPr>
        <w:spacing w:line="312" w:lineRule="auto"/>
        <w:jc w:val="both"/>
        <w:rPr>
          <w:color w:val="000000"/>
          <w:sz w:val="26"/>
          <w:szCs w:val="26"/>
        </w:rPr>
      </w:pPr>
    </w:p>
    <w:p w:rsidR="00482373" w:rsidRDefault="00482373">
      <w:pPr>
        <w:tabs>
          <w:tab w:val="left" w:pos="-367"/>
        </w:tabs>
        <w:spacing w:line="31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Historia szkoły</w:t>
      </w:r>
    </w:p>
    <w:p w:rsidR="00482373" w:rsidRDefault="00482373">
      <w:pPr>
        <w:pStyle w:val="Tekstpodstawowy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Nasza szkoła ma bogatą</w:t>
      </w:r>
      <w:r w:rsidR="006C24F2">
        <w:rPr>
          <w:sz w:val="26"/>
          <w:szCs w:val="26"/>
        </w:rPr>
        <w:t>,</w:t>
      </w:r>
      <w:r>
        <w:rPr>
          <w:sz w:val="26"/>
          <w:szCs w:val="26"/>
        </w:rPr>
        <w:t xml:space="preserve"> ponad 70</w:t>
      </w:r>
      <w:r w:rsidR="006C24F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C24F2">
        <w:rPr>
          <w:sz w:val="26"/>
          <w:szCs w:val="26"/>
        </w:rPr>
        <w:t xml:space="preserve"> </w:t>
      </w:r>
      <w:r>
        <w:rPr>
          <w:sz w:val="26"/>
          <w:szCs w:val="26"/>
        </w:rPr>
        <w:t>letnią</w:t>
      </w:r>
      <w:r w:rsidR="006C24F2">
        <w:rPr>
          <w:sz w:val="26"/>
          <w:szCs w:val="26"/>
        </w:rPr>
        <w:t>,</w:t>
      </w:r>
      <w:r>
        <w:rPr>
          <w:sz w:val="26"/>
          <w:szCs w:val="26"/>
        </w:rPr>
        <w:t xml:space="preserve"> tradycję, a jej </w:t>
      </w:r>
      <w:r w:rsidR="00DB2888">
        <w:rPr>
          <w:sz w:val="26"/>
          <w:szCs w:val="26"/>
        </w:rPr>
        <w:t>historia jest ściśle związana z </w:t>
      </w:r>
      <w:r>
        <w:rPr>
          <w:sz w:val="26"/>
          <w:szCs w:val="26"/>
        </w:rPr>
        <w:t>dziejami naszej Ojczyzny. Początek istnienia szkoły przypada na lata okupacji hitlerowskiej, gdy nauczyciele w ramach tajnego nauczania pół oficjalnie realizowali program polskiej szkoły średniej. Z inicjatywy Józefa Świątkowskiego 17 września 1940 roku powstała szkoła pod nazwą</w:t>
      </w:r>
      <w:r w:rsidR="00DB2888">
        <w:rPr>
          <w:sz w:val="26"/>
          <w:szCs w:val="26"/>
        </w:rPr>
        <w:t xml:space="preserve"> „Prywatna Koedukacyjna Szkoła Handlowa Józefa </w:t>
      </w:r>
      <w:r>
        <w:rPr>
          <w:sz w:val="26"/>
          <w:szCs w:val="26"/>
        </w:rPr>
        <w:t>Świątkowskiego”. W ciągu pierwszych 15 lat istnienia szkoły nazwa jej zmieniał</w:t>
      </w:r>
      <w:r w:rsidR="006C24F2">
        <w:rPr>
          <w:sz w:val="26"/>
          <w:szCs w:val="26"/>
        </w:rPr>
        <w:t>a</w:t>
      </w:r>
      <w:r>
        <w:rPr>
          <w:sz w:val="26"/>
          <w:szCs w:val="26"/>
        </w:rPr>
        <w:t xml:space="preserve"> się 11 razy, a władze administracyjne 7 razy. Na skutek tak częstych zmian specjalności oraz nadzoru administracyjnego szkoła chyliła się ku upadkowi i chciano ją kilkakrotnie zlikwidować, ale dzięki zdecydowanej postawie rodziców i kadry pedagogicznej sprzeciwiającej się takiej decyzji nie zamknięto szkoły. Szkoła nie posiadała własnego budynku, co utrudniało jej funkcjonowanie. 1 września 1961 roku dyrektorem szkoły został Zygmunt Nowak. W roku 1963 rozpoczęto budowę obecnego budynku szkolnego</w:t>
      </w:r>
      <w:r w:rsidR="006C24F2">
        <w:rPr>
          <w:sz w:val="26"/>
          <w:szCs w:val="26"/>
        </w:rPr>
        <w:t>, a </w:t>
      </w:r>
      <w:r>
        <w:rPr>
          <w:sz w:val="26"/>
          <w:szCs w:val="26"/>
        </w:rPr>
        <w:t xml:space="preserve">ukończono ją w 1965 roku. Kuratorium wyodrębniło dwie jednostki organizacyjne: Zasadniczą Szkołę Zawodową oraz Technikum Ekonomiczne. W latach 1961-1968 nastąpił </w:t>
      </w:r>
      <w:r>
        <w:rPr>
          <w:sz w:val="26"/>
          <w:szCs w:val="26"/>
        </w:rPr>
        <w:lastRenderedPageBreak/>
        <w:t>rozwój szkoły. 3</w:t>
      </w:r>
      <w:r w:rsidR="006C24F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C24F2">
        <w:rPr>
          <w:sz w:val="26"/>
          <w:szCs w:val="26"/>
        </w:rPr>
        <w:t xml:space="preserve"> </w:t>
      </w:r>
      <w:r>
        <w:rPr>
          <w:sz w:val="26"/>
          <w:szCs w:val="26"/>
        </w:rPr>
        <w:t>krotnie wzrosła liczba oddziałów i młodzieży. Miało to znaczny wpływ na stabilizację kadry pedagogicznej oraz wzrost liczby nauczycieli pełnozatrudnionych. W</w:t>
      </w:r>
      <w:r w:rsidR="006C24F2">
        <w:rPr>
          <w:sz w:val="26"/>
          <w:szCs w:val="26"/>
        </w:rPr>
        <w:t> </w:t>
      </w:r>
      <w:r>
        <w:rPr>
          <w:sz w:val="26"/>
          <w:szCs w:val="26"/>
        </w:rPr>
        <w:t>sierpniu 1972 roku powołano Zespół Szkół Zawodowych, w którym funkcjonowało Liceum Ekonomiczne, Technikum Spożywcze, Liceum Zawodowe i wiele klas Zasadniczej Szkoły Zawodowej o różnych specjalnościach. W niektórych latach liczba uczniów przekraczała 1500, co świadczy, że mło</w:t>
      </w:r>
      <w:r w:rsidR="006C24F2">
        <w:rPr>
          <w:sz w:val="26"/>
          <w:szCs w:val="26"/>
        </w:rPr>
        <w:t>dzież chętnie podejmowała</w:t>
      </w:r>
      <w:r>
        <w:rPr>
          <w:sz w:val="26"/>
          <w:szCs w:val="26"/>
        </w:rPr>
        <w:t xml:space="preserve"> naukę</w:t>
      </w:r>
      <w:r w:rsidR="006C24F2">
        <w:rPr>
          <w:sz w:val="26"/>
          <w:szCs w:val="26"/>
        </w:rPr>
        <w:t xml:space="preserve"> w tej szkole</w:t>
      </w:r>
      <w:r>
        <w:rPr>
          <w:sz w:val="26"/>
          <w:szCs w:val="26"/>
        </w:rPr>
        <w:t>. Początkowo patronem szkoły był Marian Jaworski, następnie dokonano zmiany imienia. Uroczystość nadania szkole imienia Armii Kra</w:t>
      </w:r>
      <w:r w:rsidR="006C24F2">
        <w:rPr>
          <w:sz w:val="26"/>
          <w:szCs w:val="26"/>
        </w:rPr>
        <w:t>jowej Obwodu „Głuszec” – Grójec i </w:t>
      </w:r>
      <w:r>
        <w:rPr>
          <w:sz w:val="26"/>
          <w:szCs w:val="26"/>
        </w:rPr>
        <w:t>przekazania sztandaru odbyła się 23 marca 1991 r.</w:t>
      </w:r>
    </w:p>
    <w:p w:rsidR="00482373" w:rsidRDefault="00482373">
      <w:pPr>
        <w:pStyle w:val="Tekstpodstawowy"/>
        <w:widowControl/>
        <w:tabs>
          <w:tab w:val="left" w:pos="5944"/>
        </w:tabs>
        <w:spacing w:after="1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Młodzież naszej szkoły osiągała sukcesy sportow</w:t>
      </w:r>
      <w:r w:rsidR="006C24F2">
        <w:rPr>
          <w:sz w:val="26"/>
          <w:szCs w:val="26"/>
        </w:rPr>
        <w:t>e, zajmowała znaczące miejsca w </w:t>
      </w:r>
      <w:r>
        <w:rPr>
          <w:sz w:val="26"/>
          <w:szCs w:val="26"/>
        </w:rPr>
        <w:t>konkursach przedmiotowych i olimpiadach. Szkołę ukończyło kilka tysięcy uczniów, którzy podjęli pracę, dalszą naukę, zajmują często eksponowane stanowiska.</w:t>
      </w:r>
    </w:p>
    <w:p w:rsidR="00482373" w:rsidRDefault="00482373">
      <w:pPr>
        <w:pStyle w:val="Tekstpodstawowy"/>
        <w:widowControl/>
        <w:tabs>
          <w:tab w:val="left" w:pos="5944"/>
        </w:tabs>
        <w:spacing w:after="1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Szkoła odwołuje się do chlubnych tradycji, przekazując je następnym pokoleniom zgodnie ze słowami poety:</w:t>
      </w:r>
    </w:p>
    <w:p w:rsidR="00482373" w:rsidRDefault="00482373">
      <w:pPr>
        <w:pStyle w:val="Tekstpodstawowy"/>
        <w:widowControl/>
        <w:tabs>
          <w:tab w:val="left" w:pos="5944"/>
        </w:tabs>
        <w:spacing w:after="150" w:line="360" w:lineRule="auto"/>
        <w:jc w:val="center"/>
        <w:rPr>
          <w:rStyle w:val="Uwydatnienie"/>
          <w:b/>
          <w:i w:val="0"/>
          <w:sz w:val="26"/>
          <w:szCs w:val="26"/>
        </w:rPr>
      </w:pPr>
      <w:r>
        <w:rPr>
          <w:rStyle w:val="Uwydatnienie"/>
          <w:b/>
          <w:i w:val="0"/>
          <w:sz w:val="26"/>
          <w:szCs w:val="26"/>
        </w:rPr>
        <w:t>"Ale nie depczcie przeszłości ołtarzy,</w:t>
      </w:r>
      <w:r>
        <w:rPr>
          <w:rStyle w:val="Uwydatnienie"/>
          <w:b/>
          <w:i w:val="0"/>
          <w:sz w:val="26"/>
          <w:szCs w:val="26"/>
        </w:rPr>
        <w:br/>
        <w:t>choć macie sami doskonalsze wznieść.</w:t>
      </w:r>
      <w:r>
        <w:rPr>
          <w:rStyle w:val="Uwydatnienie"/>
          <w:b/>
          <w:i w:val="0"/>
          <w:sz w:val="26"/>
          <w:szCs w:val="26"/>
        </w:rPr>
        <w:br/>
        <w:t>Na nich się jeszcze święty ogień żarzy i miłość ludzka stoi tam na straży,</w:t>
      </w:r>
      <w:r>
        <w:rPr>
          <w:rStyle w:val="Uwydatnienie"/>
          <w:b/>
          <w:i w:val="0"/>
          <w:sz w:val="26"/>
          <w:szCs w:val="26"/>
        </w:rPr>
        <w:br/>
        <w:t>a wy winniście im cześć!"</w:t>
      </w:r>
    </w:p>
    <w:p w:rsidR="00482373" w:rsidRDefault="00482373">
      <w:pPr>
        <w:spacing w:line="312" w:lineRule="auto"/>
        <w:ind w:left="1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 Tradycje i obyczaje szkoły</w:t>
      </w:r>
    </w:p>
    <w:p w:rsidR="00482373" w:rsidRDefault="00482373">
      <w:pPr>
        <w:spacing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Szkoła pielęgnuje pamięć rocznic i świąt państwowych. Szczególnie ważne są uroczystości związane z patronem szkoły</w:t>
      </w:r>
      <w:r w:rsidR="006C24F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żołnierzami Armii Krajowej Obwodu „</w:t>
      </w:r>
      <w:proofErr w:type="spellStart"/>
      <w:r>
        <w:rPr>
          <w:color w:val="000000"/>
          <w:sz w:val="26"/>
          <w:szCs w:val="26"/>
        </w:rPr>
        <w:t>Głuszec”-Grójec</w:t>
      </w:r>
      <w:proofErr w:type="spellEnd"/>
      <w:r>
        <w:rPr>
          <w:color w:val="000000"/>
          <w:sz w:val="26"/>
          <w:szCs w:val="26"/>
        </w:rPr>
        <w:t>, uczestniczą w nich kombatanci, zaproszeni goście i żołnierze jednostki wojskowej.</w:t>
      </w:r>
    </w:p>
    <w:p w:rsidR="00482373" w:rsidRDefault="006C24F2">
      <w:pPr>
        <w:spacing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Tradycją </w:t>
      </w:r>
      <w:r w:rsidR="00482373">
        <w:rPr>
          <w:color w:val="000000"/>
          <w:sz w:val="26"/>
          <w:szCs w:val="26"/>
        </w:rPr>
        <w:t>szkoły jest organizowanie pomocy charytatywnej np. Szlachetna Paczka.</w:t>
      </w:r>
    </w:p>
    <w:p w:rsidR="00482373" w:rsidRDefault="00482373">
      <w:pPr>
        <w:spacing w:line="312" w:lineRule="auto"/>
        <w:rPr>
          <w:color w:val="000000"/>
          <w:sz w:val="26"/>
          <w:szCs w:val="26"/>
        </w:rPr>
      </w:pPr>
    </w:p>
    <w:p w:rsidR="00482373" w:rsidRDefault="00482373">
      <w:pPr>
        <w:spacing w:line="312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 Budynek szkoły</w:t>
      </w:r>
    </w:p>
    <w:p w:rsidR="00482373" w:rsidRDefault="00482373">
      <w:pPr>
        <w:spacing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Zespół Szkół Ponadgimnazjalnych mieści się w jednopiętrowym, przestronnym budynku. Osoby niepełnosprawne mogą korzystać tylko z parteru budynku. W placówce jest łącznie 24 sal</w:t>
      </w:r>
      <w:r w:rsidR="00CE1F49">
        <w:rPr>
          <w:color w:val="000000"/>
          <w:sz w:val="26"/>
          <w:szCs w:val="26"/>
        </w:rPr>
        <w:t>e lekcyjne</w:t>
      </w:r>
      <w:r>
        <w:rPr>
          <w:color w:val="000000"/>
          <w:sz w:val="26"/>
          <w:szCs w:val="26"/>
        </w:rPr>
        <w:t xml:space="preserve">, </w:t>
      </w:r>
      <w:r w:rsidR="00CE1F49">
        <w:rPr>
          <w:color w:val="000000"/>
          <w:sz w:val="26"/>
          <w:szCs w:val="26"/>
        </w:rPr>
        <w:t>3 pracownie komputerowe (w</w:t>
      </w:r>
      <w:r>
        <w:rPr>
          <w:color w:val="000000"/>
          <w:sz w:val="26"/>
          <w:szCs w:val="26"/>
        </w:rPr>
        <w:t xml:space="preserve"> każdej pracowni informatycznej znajduje się </w:t>
      </w:r>
      <w:r>
        <w:rPr>
          <w:rStyle w:val="Pogrubienie"/>
          <w:b w:val="0"/>
          <w:bCs w:val="0"/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> stanowisk komputerowych</w:t>
      </w:r>
      <w:r w:rsidR="00CE1F4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, 2 pracownie ekonomiczno-informatyczne z pełnym wyposażeniem biurowym ( trzecia powstaje w ramach projektu), 2 pracownie mechaniczne – jedna z wyposażeniem komputerowym. Do dyspozycji u</w:t>
      </w:r>
      <w:r w:rsidR="00CE1F49">
        <w:rPr>
          <w:color w:val="000000"/>
          <w:sz w:val="26"/>
          <w:szCs w:val="26"/>
        </w:rPr>
        <w:t>czniów są 2 sale gimnastyczne i </w:t>
      </w:r>
      <w:r>
        <w:rPr>
          <w:color w:val="000000"/>
          <w:sz w:val="26"/>
          <w:szCs w:val="26"/>
        </w:rPr>
        <w:t>siłownia. W połowie sal lekcyjnych znajdują się projektory multimedialne.</w:t>
      </w:r>
    </w:p>
    <w:p w:rsidR="00482373" w:rsidRDefault="00482373">
      <w:pPr>
        <w:spacing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szkole znajduje się biblioteka</w:t>
      </w:r>
      <w:r w:rsidR="00CE1F49">
        <w:rPr>
          <w:color w:val="000000"/>
          <w:sz w:val="26"/>
          <w:szCs w:val="26"/>
        </w:rPr>
        <w:t xml:space="preserve">, która składa się z wypożyczalni i </w:t>
      </w:r>
      <w:r>
        <w:rPr>
          <w:color w:val="000000"/>
          <w:sz w:val="26"/>
          <w:szCs w:val="26"/>
        </w:rPr>
        <w:t xml:space="preserve">czytelni. Jest </w:t>
      </w:r>
      <w:r>
        <w:rPr>
          <w:color w:val="000000"/>
          <w:sz w:val="26"/>
          <w:szCs w:val="26"/>
        </w:rPr>
        <w:lastRenderedPageBreak/>
        <w:t>wyposażona w 2 stanowiska komputerowe oraz urządzenie wielofunkcyjne: skaner, drukarka, kopiarka.</w:t>
      </w:r>
    </w:p>
    <w:p w:rsidR="00482373" w:rsidRDefault="00482373">
      <w:pPr>
        <w:spacing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Przy szkole znajduje się stadiom sportowy, jednak w bardzo złym stanie technicznym, co uniemożliwia korzystanie z niego. Starostwo Powiatowe planuje</w:t>
      </w:r>
      <w:r w:rsidR="00CE1F49">
        <w:rPr>
          <w:color w:val="000000"/>
          <w:sz w:val="26"/>
          <w:szCs w:val="26"/>
        </w:rPr>
        <w:t xml:space="preserve"> w przyszłości jego modernizację</w:t>
      </w:r>
      <w:r>
        <w:rPr>
          <w:color w:val="000000"/>
          <w:sz w:val="26"/>
          <w:szCs w:val="26"/>
        </w:rPr>
        <w:t>. Ponadto w budynku wydzielone są pomieszczenia na świetlicę, gabinet pielęgniarki, pedagoga, sekretariat, księgowość, pokój nauczycielski, pokoje wicedyrektorów i gabinet dyrektora. W szkole znajduje się również monitoring, ale w złym stanie technicznym. Pracownie wyposażone są w potrzebne pomoce do realizacji podstawy programowej. Tylko w części sal znajdują się nowe meble. Z 6 dostępnych dla młodzieży łazienek, 4 są wyremontowane.</w:t>
      </w:r>
    </w:p>
    <w:p w:rsidR="00482373" w:rsidRDefault="00482373">
      <w:pPr>
        <w:spacing w:line="312" w:lineRule="auto"/>
        <w:rPr>
          <w:rFonts w:ascii="Open Sans" w:hAnsi="Open Sans"/>
          <w:color w:val="333333"/>
          <w:sz w:val="21"/>
        </w:rPr>
      </w:pPr>
    </w:p>
    <w:p w:rsidR="00482373" w:rsidRDefault="00482373">
      <w:pPr>
        <w:spacing w:line="312" w:lineRule="auto"/>
        <w:rPr>
          <w:rFonts w:ascii="Open Sans" w:hAnsi="Open Sans"/>
          <w:color w:val="333333"/>
          <w:sz w:val="21"/>
        </w:rPr>
      </w:pPr>
    </w:p>
    <w:p w:rsidR="00482373" w:rsidRDefault="00482373">
      <w:pPr>
        <w:spacing w:line="312" w:lineRule="auto"/>
        <w:ind w:left="11" w:hanging="2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Kadra</w:t>
      </w:r>
    </w:p>
    <w:p w:rsidR="00482373" w:rsidRDefault="008F71E6">
      <w:pPr>
        <w:spacing w:line="312" w:lineRule="auto"/>
        <w:jc w:val="both"/>
        <w:rPr>
          <w:color w:val="000000"/>
          <w:sz w:val="26"/>
          <w:szCs w:val="26"/>
        </w:rPr>
      </w:pPr>
      <w:r w:rsidRPr="008F71E6">
        <w:rPr>
          <w:color w:val="000000"/>
          <w:sz w:val="26"/>
          <w:szCs w:val="26"/>
        </w:rPr>
        <w:t>W szkole zatrudnionych jest 31</w:t>
      </w:r>
      <w:r w:rsidR="00482373" w:rsidRPr="008F71E6">
        <w:rPr>
          <w:color w:val="000000"/>
          <w:sz w:val="26"/>
          <w:szCs w:val="26"/>
        </w:rPr>
        <w:t xml:space="preserve"> nauczycieli w pełnym wymiarze czasu pracy i 1</w:t>
      </w:r>
      <w:r w:rsidRPr="008F71E6">
        <w:rPr>
          <w:color w:val="000000"/>
          <w:sz w:val="26"/>
          <w:szCs w:val="26"/>
        </w:rPr>
        <w:t xml:space="preserve">4 </w:t>
      </w:r>
      <w:r w:rsidR="00CE1F49" w:rsidRPr="008F71E6">
        <w:rPr>
          <w:color w:val="000000"/>
          <w:sz w:val="26"/>
          <w:szCs w:val="26"/>
        </w:rPr>
        <w:t>nauczycieli w niepełnym wymiarze</w:t>
      </w:r>
      <w:r w:rsidR="00482373" w:rsidRPr="008F71E6">
        <w:rPr>
          <w:color w:val="000000"/>
          <w:sz w:val="26"/>
          <w:szCs w:val="26"/>
        </w:rPr>
        <w:t xml:space="preserve"> pracy. Wszyscy nauczyciele posiadają wykształcenie</w:t>
      </w:r>
      <w:r>
        <w:rPr>
          <w:color w:val="000000"/>
          <w:sz w:val="26"/>
          <w:szCs w:val="26"/>
        </w:rPr>
        <w:t xml:space="preserve"> wyższe</w:t>
      </w:r>
      <w:r w:rsidR="00482373" w:rsidRPr="008F71E6">
        <w:rPr>
          <w:color w:val="000000"/>
          <w:sz w:val="26"/>
          <w:szCs w:val="26"/>
        </w:rPr>
        <w:t xml:space="preserve"> magisterskie</w:t>
      </w:r>
      <w:r>
        <w:rPr>
          <w:color w:val="FF0000"/>
          <w:sz w:val="26"/>
          <w:szCs w:val="26"/>
        </w:rPr>
        <w:t xml:space="preserve"> </w:t>
      </w:r>
      <w:r w:rsidRPr="008F71E6">
        <w:rPr>
          <w:color w:val="000000"/>
          <w:sz w:val="26"/>
          <w:szCs w:val="26"/>
        </w:rPr>
        <w:t>z przygotowaniem pedagogicznym.</w:t>
      </w:r>
      <w:r w:rsidR="00482373">
        <w:rPr>
          <w:color w:val="000000"/>
          <w:sz w:val="26"/>
          <w:szCs w:val="26"/>
        </w:rPr>
        <w:t xml:space="preserve"> Przydział przedmiotów nauczania jest zgodny z wyuczonymi specjalnościami. Większość nauczycieli posiada stopień nauczyciela mianowanego i dyplomowanego. Nauczyciele zapewniają wysoki poziom pracy dydaktycznej, wychowawcz</w:t>
      </w:r>
      <w:r w:rsidR="00CE1F49">
        <w:rPr>
          <w:color w:val="000000"/>
          <w:sz w:val="26"/>
          <w:szCs w:val="26"/>
        </w:rPr>
        <w:t>ej i opiekuńczej. Znają sytuację</w:t>
      </w:r>
      <w:r w:rsidR="00482373">
        <w:rPr>
          <w:color w:val="000000"/>
          <w:sz w:val="26"/>
          <w:szCs w:val="26"/>
        </w:rPr>
        <w:t xml:space="preserve"> rodzinną swoich wychowanków. Starają się pomóc uczniom.</w:t>
      </w:r>
    </w:p>
    <w:p w:rsidR="00482373" w:rsidRDefault="00482373">
      <w:pPr>
        <w:spacing w:line="312" w:lineRule="auto"/>
        <w:jc w:val="both"/>
        <w:rPr>
          <w:rFonts w:ascii="Open Sans" w:hAnsi="Open Sans"/>
          <w:color w:val="000000"/>
          <w:sz w:val="21"/>
        </w:rPr>
      </w:pPr>
    </w:p>
    <w:p w:rsidR="00482373" w:rsidRDefault="00482373">
      <w:pPr>
        <w:spacing w:line="312" w:lineRule="auto"/>
        <w:ind w:left="11" w:hanging="2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Mocne i słabe strony szkoły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2"/>
      </w:tblGrid>
      <w:tr w:rsidR="00482373">
        <w:tc>
          <w:tcPr>
            <w:tcW w:w="48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2373" w:rsidRDefault="00482373">
            <w:pPr>
              <w:pStyle w:val="Zawartotabeli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MOCNE STRONY</w:t>
            </w:r>
          </w:p>
        </w:tc>
        <w:tc>
          <w:tcPr>
            <w:tcW w:w="482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82373" w:rsidRDefault="00482373">
            <w:pPr>
              <w:pStyle w:val="Zawartotabeli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SŁABE STRONY</w:t>
            </w:r>
          </w:p>
        </w:tc>
      </w:tr>
      <w:tr w:rsidR="0048237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373" w:rsidRDefault="00482373">
            <w:pPr>
              <w:numPr>
                <w:ilvl w:val="0"/>
                <w:numId w:val="3"/>
              </w:numPr>
              <w:snapToGrid w:val="0"/>
            </w:pPr>
            <w:r>
              <w:t>Wykwalifikowana kadra pedagogiczna.</w:t>
            </w:r>
          </w:p>
          <w:p w:rsidR="00482373" w:rsidRDefault="00482373">
            <w:pPr>
              <w:numPr>
                <w:ilvl w:val="0"/>
                <w:numId w:val="3"/>
              </w:numPr>
            </w:pPr>
            <w:r>
              <w:t>Sukcesy sportowe.</w:t>
            </w:r>
          </w:p>
          <w:p w:rsidR="00482373" w:rsidRDefault="00482373">
            <w:pPr>
              <w:numPr>
                <w:ilvl w:val="0"/>
                <w:numId w:val="3"/>
              </w:numPr>
            </w:pPr>
            <w:r>
              <w:t>Jednozmianowość pracy.</w:t>
            </w:r>
          </w:p>
          <w:p w:rsidR="00482373" w:rsidRDefault="00482373">
            <w:pPr>
              <w:numPr>
                <w:ilvl w:val="0"/>
                <w:numId w:val="3"/>
              </w:numPr>
            </w:pPr>
            <w:r>
              <w:t>Dobrze wyposażone pracownie do kształcenia zawodowego.</w:t>
            </w:r>
          </w:p>
          <w:p w:rsidR="00482373" w:rsidRDefault="00482373">
            <w:pPr>
              <w:numPr>
                <w:ilvl w:val="0"/>
                <w:numId w:val="3"/>
              </w:numPr>
            </w:pPr>
            <w:r>
              <w:t>Centrum multimedialne w bibliotece szkolnej.</w:t>
            </w:r>
          </w:p>
          <w:p w:rsidR="00482373" w:rsidRDefault="00482373">
            <w:pPr>
              <w:numPr>
                <w:ilvl w:val="0"/>
                <w:numId w:val="3"/>
              </w:numPr>
              <w:jc w:val="both"/>
            </w:pPr>
            <w:r>
              <w:t xml:space="preserve">Dbałość o kultywowanie tradycji </w:t>
            </w:r>
          </w:p>
          <w:p w:rsidR="00482373" w:rsidRDefault="00544719" w:rsidP="00544719">
            <w:pPr>
              <w:ind w:firstLine="796"/>
              <w:jc w:val="both"/>
            </w:pPr>
            <w:r>
              <w:t>i </w:t>
            </w:r>
            <w:r w:rsidR="00482373">
              <w:t>patriotyczne wychowanie.</w:t>
            </w:r>
          </w:p>
          <w:p w:rsidR="00482373" w:rsidRDefault="00482373">
            <w:pPr>
              <w:numPr>
                <w:ilvl w:val="0"/>
                <w:numId w:val="3"/>
              </w:numPr>
              <w:jc w:val="both"/>
            </w:pPr>
            <w:r>
              <w:t xml:space="preserve">Osiąganie dobrych wyników </w:t>
            </w:r>
          </w:p>
          <w:p w:rsidR="00482373" w:rsidRDefault="00482373" w:rsidP="00544719">
            <w:pPr>
              <w:ind w:firstLine="796"/>
              <w:jc w:val="both"/>
            </w:pPr>
            <w:r>
              <w:t xml:space="preserve">na egzaminach maturalnych </w:t>
            </w:r>
          </w:p>
          <w:p w:rsidR="00482373" w:rsidRDefault="00544719" w:rsidP="00544719">
            <w:pPr>
              <w:ind w:left="796"/>
              <w:jc w:val="both"/>
            </w:pPr>
            <w:r>
              <w:t xml:space="preserve">i potwierdzających kwalifikacje </w:t>
            </w:r>
            <w:r w:rsidR="008F71E6">
              <w:t>w zawodzie.</w:t>
            </w:r>
          </w:p>
          <w:p w:rsidR="00482373" w:rsidRDefault="00482373">
            <w:pPr>
              <w:numPr>
                <w:ilvl w:val="0"/>
                <w:numId w:val="3"/>
              </w:numPr>
              <w:jc w:val="both"/>
            </w:pPr>
            <w:r>
              <w:t>Zapewniona pomoc psychologiczno-pedago</w:t>
            </w:r>
            <w:r w:rsidR="00544719">
              <w:t>giczna dla uczniów, nauczycieli</w:t>
            </w:r>
          </w:p>
          <w:p w:rsidR="00482373" w:rsidRDefault="00482373" w:rsidP="00544719">
            <w:pPr>
              <w:ind w:firstLine="796"/>
              <w:jc w:val="both"/>
            </w:pPr>
            <w:r>
              <w:t>i rodziców.</w:t>
            </w:r>
          </w:p>
          <w:p w:rsidR="00482373" w:rsidRDefault="00482373">
            <w:pPr>
              <w:numPr>
                <w:ilvl w:val="0"/>
                <w:numId w:val="3"/>
              </w:numPr>
              <w:jc w:val="both"/>
            </w:pPr>
            <w:r>
              <w:t>Organizacja międzyszkolnych konkursów.</w:t>
            </w:r>
          </w:p>
          <w:p w:rsidR="00482373" w:rsidRDefault="00482373" w:rsidP="00544719">
            <w:pPr>
              <w:numPr>
                <w:ilvl w:val="0"/>
                <w:numId w:val="3"/>
              </w:numPr>
              <w:ind w:firstLine="76"/>
              <w:jc w:val="both"/>
            </w:pPr>
            <w:r>
              <w:t xml:space="preserve">Szkoła współpracuje z instytucjami wspierającymi profilaktykę </w:t>
            </w:r>
            <w:r>
              <w:lastRenderedPageBreak/>
              <w:t>uzależnień oraz promującymi zdrowy tryb życia.</w:t>
            </w:r>
          </w:p>
          <w:p w:rsidR="00482373" w:rsidRDefault="00482373">
            <w:pPr>
              <w:numPr>
                <w:ilvl w:val="0"/>
                <w:numId w:val="3"/>
              </w:numPr>
              <w:jc w:val="both"/>
            </w:pPr>
            <w:r>
              <w:t xml:space="preserve">Młodzież wspiera działalność charytatywną. </w:t>
            </w:r>
          </w:p>
          <w:p w:rsidR="00482373" w:rsidRDefault="00482373">
            <w:pPr>
              <w:numPr>
                <w:ilvl w:val="0"/>
                <w:numId w:val="3"/>
              </w:numPr>
              <w:jc w:val="both"/>
              <w:rPr>
                <w:rStyle w:val="Pogrubienie"/>
                <w:b w:val="0"/>
                <w:bCs w:val="0"/>
                <w:sz w:val="26"/>
                <w:szCs w:val="26"/>
              </w:rPr>
            </w:pPr>
            <w:r>
              <w:rPr>
                <w:rStyle w:val="Pogrubienie"/>
                <w:b w:val="0"/>
                <w:bCs w:val="0"/>
                <w:sz w:val="26"/>
                <w:szCs w:val="26"/>
              </w:rPr>
              <w:t>Technikum w ZSP im. AK Obwodu "</w:t>
            </w:r>
            <w:proofErr w:type="spellStart"/>
            <w:r>
              <w:rPr>
                <w:rStyle w:val="Pogrubienie"/>
                <w:b w:val="0"/>
                <w:bCs w:val="0"/>
                <w:sz w:val="26"/>
                <w:szCs w:val="26"/>
              </w:rPr>
              <w:t>Głuszec”-Grójec</w:t>
            </w:r>
            <w:proofErr w:type="spellEnd"/>
            <w:r>
              <w:rPr>
                <w:rStyle w:val="Pogrubienie"/>
                <w:b w:val="0"/>
                <w:bCs w:val="0"/>
                <w:sz w:val="26"/>
                <w:szCs w:val="26"/>
              </w:rPr>
              <w:t xml:space="preserve"> w Grójcu jest wśród 300 najlepszych techników </w:t>
            </w:r>
          </w:p>
          <w:p w:rsidR="00482373" w:rsidRDefault="00482373" w:rsidP="00544719">
            <w:pPr>
              <w:ind w:firstLine="796"/>
              <w:jc w:val="both"/>
              <w:rPr>
                <w:rStyle w:val="Pogrubienie"/>
                <w:b w:val="0"/>
                <w:bCs w:val="0"/>
                <w:sz w:val="26"/>
                <w:szCs w:val="26"/>
              </w:rPr>
            </w:pPr>
            <w:r>
              <w:rPr>
                <w:rStyle w:val="Pogrubienie"/>
                <w:b w:val="0"/>
                <w:bCs w:val="0"/>
                <w:sz w:val="26"/>
                <w:szCs w:val="26"/>
              </w:rPr>
              <w:t xml:space="preserve">w Polsce w sklasyfikowanych </w:t>
            </w:r>
          </w:p>
          <w:p w:rsidR="00482373" w:rsidRDefault="00544719" w:rsidP="00544719">
            <w:pPr>
              <w:ind w:left="796"/>
              <w:jc w:val="both"/>
              <w:rPr>
                <w:rStyle w:val="Pogrubienie"/>
                <w:b w:val="0"/>
                <w:bCs w:val="0"/>
                <w:sz w:val="26"/>
                <w:szCs w:val="26"/>
              </w:rPr>
            </w:pPr>
            <w:r>
              <w:rPr>
                <w:rStyle w:val="Pogrubienie"/>
                <w:b w:val="0"/>
                <w:bCs w:val="0"/>
                <w:sz w:val="26"/>
                <w:szCs w:val="26"/>
              </w:rPr>
              <w:t>w </w:t>
            </w:r>
            <w:r w:rsidR="00482373">
              <w:rPr>
                <w:rStyle w:val="Pogrubienie"/>
                <w:b w:val="0"/>
                <w:bCs w:val="0"/>
                <w:sz w:val="26"/>
                <w:szCs w:val="26"/>
              </w:rPr>
              <w:t>Rankingu Liceów i Techników PERSPEKTYWY 2018 i otrzymało  tytuł "Brązowej Szkoły 2018"</w:t>
            </w:r>
          </w:p>
          <w:p w:rsidR="00482373" w:rsidRDefault="00482373">
            <w:pPr>
              <w:jc w:val="both"/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373" w:rsidRDefault="00482373">
            <w:pPr>
              <w:numPr>
                <w:ilvl w:val="0"/>
                <w:numId w:val="3"/>
              </w:numPr>
              <w:snapToGrid w:val="0"/>
            </w:pPr>
            <w:r>
              <w:lastRenderedPageBreak/>
              <w:t>Problemy wychowawcze, takie jak: wulgarne słownictwo, wagary, niszczenie mienia.</w:t>
            </w:r>
          </w:p>
          <w:p w:rsidR="00482373" w:rsidRDefault="00482373">
            <w:pPr>
              <w:numPr>
                <w:ilvl w:val="0"/>
                <w:numId w:val="3"/>
              </w:numPr>
            </w:pPr>
            <w:r>
              <w:t>Małe zaangażowanie rodzi</w:t>
            </w:r>
            <w:r w:rsidR="00544719">
              <w:t>ców w </w:t>
            </w:r>
            <w:r>
              <w:t>działania szkoły.</w:t>
            </w:r>
          </w:p>
          <w:p w:rsidR="00482373" w:rsidRDefault="00482373">
            <w:pPr>
              <w:numPr>
                <w:ilvl w:val="0"/>
                <w:numId w:val="3"/>
              </w:numPr>
            </w:pPr>
            <w:r>
              <w:t>Roszczeniowa postawa dużej części rodziców wobec szkoły.</w:t>
            </w:r>
          </w:p>
          <w:p w:rsidR="00482373" w:rsidRDefault="00482373">
            <w:pPr>
              <w:numPr>
                <w:ilvl w:val="0"/>
                <w:numId w:val="3"/>
              </w:numPr>
            </w:pPr>
            <w:r>
              <w:t>Słabe wyposażenie części sal lekcyjnych.</w:t>
            </w:r>
          </w:p>
          <w:p w:rsidR="00482373" w:rsidRDefault="00482373">
            <w:pPr>
              <w:numPr>
                <w:ilvl w:val="0"/>
                <w:numId w:val="3"/>
              </w:numPr>
            </w:pPr>
            <w:r>
              <w:t>Ograniczone możliwości motywowania kadry pedagogicznej.</w:t>
            </w:r>
          </w:p>
          <w:p w:rsidR="00482373" w:rsidRDefault="00482373">
            <w:pPr>
              <w:numPr>
                <w:ilvl w:val="0"/>
                <w:numId w:val="3"/>
              </w:numPr>
            </w:pPr>
            <w:r>
              <w:t>Brak aktualnej literatury fachowej.</w:t>
            </w:r>
          </w:p>
          <w:p w:rsidR="00482373" w:rsidRDefault="00482373" w:rsidP="00544719">
            <w:pPr>
              <w:numPr>
                <w:ilvl w:val="0"/>
                <w:numId w:val="3"/>
              </w:numPr>
              <w:ind w:hanging="3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Słabe wyposażenie sali gimnastycznej.</w:t>
            </w:r>
          </w:p>
          <w:p w:rsidR="00482373" w:rsidRDefault="00482373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Brak zdatnego do użytku boiska sportowego.</w:t>
            </w:r>
          </w:p>
          <w:p w:rsidR="00482373" w:rsidRDefault="00482373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Brak systematycznego reagowania </w:t>
            </w:r>
          </w:p>
          <w:p w:rsidR="00482373" w:rsidRDefault="00482373" w:rsidP="00544719">
            <w:pPr>
              <w:ind w:left="7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 przejawy niewłaściwego zachowania.</w:t>
            </w:r>
          </w:p>
          <w:p w:rsidR="00482373" w:rsidRDefault="00482373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Brak wymiany międzynarodowej.</w:t>
            </w:r>
          </w:p>
          <w:p w:rsidR="00482373" w:rsidRDefault="00482373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Brak sukcesów w kuratoryjnych konkursach przedmiotowych, olimpiadach.</w:t>
            </w:r>
          </w:p>
          <w:p w:rsidR="00482373" w:rsidRDefault="00482373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Zbyt mało nauczycieli promuje szkołę na stronie internetowej.</w:t>
            </w:r>
          </w:p>
          <w:p w:rsidR="00482373" w:rsidRDefault="00482373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Niska frekwencja uczniów na zajęciach lekcyjnych w niektórych klasach.</w:t>
            </w:r>
          </w:p>
          <w:p w:rsidR="00482373" w:rsidRDefault="00482373">
            <w:pPr>
              <w:jc w:val="both"/>
              <w:rPr>
                <w:sz w:val="26"/>
                <w:szCs w:val="26"/>
              </w:rPr>
            </w:pPr>
          </w:p>
        </w:tc>
      </w:tr>
    </w:tbl>
    <w:p w:rsidR="00482373" w:rsidRDefault="00482373">
      <w:pPr>
        <w:spacing w:line="312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2"/>
      </w:tblGrid>
      <w:tr w:rsidR="00482373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373" w:rsidRDefault="00482373">
            <w:pPr>
              <w:pStyle w:val="Zawartotabeli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SZANSE</w:t>
            </w:r>
          </w:p>
        </w:tc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373" w:rsidRDefault="00482373">
            <w:pPr>
              <w:pStyle w:val="Zawartotabeli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ZAGROŻENIA</w:t>
            </w:r>
          </w:p>
        </w:tc>
      </w:tr>
      <w:tr w:rsidR="0048237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373" w:rsidRDefault="00482373">
            <w:pPr>
              <w:numPr>
                <w:ilvl w:val="0"/>
                <w:numId w:val="4"/>
              </w:numPr>
              <w:snapToGrid w:val="0"/>
              <w:jc w:val="both"/>
            </w:pPr>
            <w:r>
              <w:t>Wzrost zainteresowania kierunkami zawodowymi.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 xml:space="preserve">Dostępność informacji o szkole </w:t>
            </w:r>
          </w:p>
          <w:p w:rsidR="00482373" w:rsidRDefault="00482373" w:rsidP="00544719">
            <w:pPr>
              <w:ind w:firstLine="796"/>
              <w:jc w:val="both"/>
            </w:pPr>
            <w:r>
              <w:t>na stronie Internetowej.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 xml:space="preserve">Dobra opinia o szkole i nauczycielach </w:t>
            </w:r>
          </w:p>
          <w:p w:rsidR="00482373" w:rsidRDefault="00482373" w:rsidP="00544719">
            <w:pPr>
              <w:ind w:firstLine="796"/>
              <w:jc w:val="both"/>
            </w:pPr>
            <w:r>
              <w:t>w środowisku.</w:t>
            </w:r>
          </w:p>
          <w:p w:rsidR="00482373" w:rsidRDefault="00544719">
            <w:pPr>
              <w:numPr>
                <w:ilvl w:val="0"/>
                <w:numId w:val="4"/>
              </w:numPr>
              <w:jc w:val="both"/>
            </w:pPr>
            <w:r>
              <w:t>Stała</w:t>
            </w:r>
            <w:r w:rsidR="00482373">
              <w:t xml:space="preserve"> współpraca z Policją, Poradnią Pedagogiczną.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Chęć nauczycieli do przekwalifikowania się.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 xml:space="preserve">Możliwość promowania szkoły </w:t>
            </w:r>
          </w:p>
          <w:p w:rsidR="00482373" w:rsidRDefault="00482373" w:rsidP="00544719">
            <w:pPr>
              <w:ind w:firstLine="796"/>
              <w:jc w:val="both"/>
            </w:pPr>
            <w:r>
              <w:t>w środowisku lokalnym.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Zacieśnianie związków ze środowiskiem lokalnym.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 xml:space="preserve">Udział uczniów w innowacjach </w:t>
            </w:r>
          </w:p>
          <w:p w:rsidR="00482373" w:rsidRDefault="00482373" w:rsidP="00544719">
            <w:pPr>
              <w:ind w:left="796"/>
              <w:jc w:val="both"/>
            </w:pPr>
            <w:r>
              <w:t>i projektach pomagających w zdobyciu dodatkowych kompetencji.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Prowadzenie e-dziennika.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 xml:space="preserve">Dostosowanie organizacji pracy szkoły do oczekiwań i potrzeb uczniów </w:t>
            </w:r>
          </w:p>
          <w:p w:rsidR="00482373" w:rsidRDefault="00482373" w:rsidP="00544719">
            <w:pPr>
              <w:ind w:firstLine="796"/>
              <w:jc w:val="both"/>
            </w:pPr>
            <w:r>
              <w:t>i rodziców.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Współpraca z instytucjami, organizacjami i uczelniami wyższymi.</w:t>
            </w:r>
          </w:p>
          <w:p w:rsidR="00482373" w:rsidRDefault="00482373">
            <w:pPr>
              <w:jc w:val="both"/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373" w:rsidRDefault="00482373">
            <w:pPr>
              <w:numPr>
                <w:ilvl w:val="0"/>
                <w:numId w:val="4"/>
              </w:numPr>
              <w:snapToGrid w:val="0"/>
              <w:jc w:val="both"/>
            </w:pPr>
            <w:r>
              <w:t>Niż demograficzny.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Zagrożenia patologiami społecznymi.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Obarczanie szkoły wyłącznie odpowiedzialnością za kształtowanie postaw młodzieży.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Upadek autorytetów.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Często zmieniające się Prawo Oświatowe.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Nadmierna biurokratyzacja szkoły.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Wzrastające zróżnicowanie statusu materialnego społeczeństwa.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Negatywna rola mediów ( złe wzor</w:t>
            </w:r>
            <w:r w:rsidR="00544719">
              <w:t>ce osobowe, promocja przemocy i </w:t>
            </w:r>
            <w:r>
              <w:t>konsumpcjonizm).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Nasilen</w:t>
            </w:r>
            <w:r w:rsidR="00544719">
              <w:t>ie się problemów psychicznych i </w:t>
            </w:r>
            <w:r>
              <w:t>emo</w:t>
            </w:r>
            <w:r w:rsidR="00544719">
              <w:t>cjonalnych wśród uczniów oraz w </w:t>
            </w:r>
            <w:r>
              <w:t>ich środowisku rodzinnym.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Niestabilność prawa oświatowego.</w:t>
            </w:r>
          </w:p>
          <w:p w:rsidR="00482373" w:rsidRDefault="00482373">
            <w:pPr>
              <w:numPr>
                <w:ilvl w:val="0"/>
                <w:numId w:val="4"/>
              </w:numPr>
              <w:jc w:val="both"/>
            </w:pPr>
            <w:r>
              <w:t>Zwolnienia nauczycieli</w:t>
            </w:r>
          </w:p>
        </w:tc>
      </w:tr>
    </w:tbl>
    <w:p w:rsidR="00482373" w:rsidRDefault="00482373">
      <w:pPr>
        <w:spacing w:line="312" w:lineRule="auto"/>
        <w:jc w:val="both"/>
      </w:pPr>
    </w:p>
    <w:p w:rsidR="00482373" w:rsidRDefault="00482373">
      <w:pPr>
        <w:spacing w:line="312" w:lineRule="auto"/>
        <w:ind w:firstLine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Kierunki rozwoju</w:t>
      </w:r>
    </w:p>
    <w:p w:rsidR="00482373" w:rsidRDefault="00482373">
      <w:pPr>
        <w:spacing w:line="360" w:lineRule="auto"/>
        <w:ind w:left="-11" w:firstLine="22"/>
        <w:jc w:val="both"/>
        <w:rPr>
          <w:sz w:val="26"/>
          <w:szCs w:val="26"/>
        </w:rPr>
      </w:pPr>
      <w:r>
        <w:rPr>
          <w:sz w:val="26"/>
          <w:szCs w:val="26"/>
        </w:rPr>
        <w:t>Dbał</w:t>
      </w:r>
      <w:r w:rsidR="00544719">
        <w:rPr>
          <w:sz w:val="26"/>
          <w:szCs w:val="26"/>
        </w:rPr>
        <w:t xml:space="preserve">ość </w:t>
      </w:r>
      <w:r>
        <w:rPr>
          <w:sz w:val="26"/>
          <w:szCs w:val="26"/>
        </w:rPr>
        <w:t>o jakość pracy dydaktycznej, wychowawczej i opiekuńczej przez p</w:t>
      </w:r>
      <w:r w:rsidR="00F22638">
        <w:rPr>
          <w:sz w:val="26"/>
          <w:szCs w:val="26"/>
        </w:rPr>
        <w:t>odejmowanie działań zapewniających</w:t>
      </w:r>
      <w:r>
        <w:rPr>
          <w:sz w:val="26"/>
          <w:szCs w:val="26"/>
        </w:rPr>
        <w:t xml:space="preserve"> jak najlepsze warunki funkcjonowania szkoły.</w:t>
      </w:r>
    </w:p>
    <w:p w:rsidR="00482373" w:rsidRDefault="00482373">
      <w:pPr>
        <w:spacing w:line="360" w:lineRule="auto"/>
        <w:ind w:left="-11" w:firstLine="22"/>
        <w:jc w:val="both"/>
        <w:rPr>
          <w:sz w:val="26"/>
          <w:szCs w:val="26"/>
        </w:rPr>
      </w:pPr>
      <w:r>
        <w:rPr>
          <w:sz w:val="26"/>
          <w:szCs w:val="26"/>
        </w:rPr>
        <w:t>Współpraca i współodpowiedzialność w ramach społeczności szkolnej.</w:t>
      </w:r>
    </w:p>
    <w:p w:rsidR="00482373" w:rsidRDefault="00482373">
      <w:pPr>
        <w:spacing w:line="360" w:lineRule="auto"/>
        <w:ind w:left="-11" w:firstLine="22"/>
        <w:jc w:val="both"/>
        <w:rPr>
          <w:sz w:val="26"/>
          <w:szCs w:val="26"/>
        </w:rPr>
      </w:pPr>
      <w:r>
        <w:rPr>
          <w:sz w:val="26"/>
          <w:szCs w:val="26"/>
        </w:rPr>
        <w:t>Zapewnienie uczniom rozwoju odpowiedniego do ich potrzeb i możliwości.</w:t>
      </w:r>
    </w:p>
    <w:p w:rsidR="00482373" w:rsidRDefault="00482373">
      <w:pPr>
        <w:spacing w:line="100" w:lineRule="atLeast"/>
        <w:ind w:left="-11" w:firstLine="22"/>
        <w:jc w:val="both"/>
        <w:rPr>
          <w:sz w:val="26"/>
          <w:szCs w:val="26"/>
        </w:rPr>
      </w:pPr>
    </w:p>
    <w:p w:rsidR="008F71E6" w:rsidRDefault="008F71E6">
      <w:pPr>
        <w:spacing w:line="100" w:lineRule="atLeast"/>
        <w:ind w:left="-11" w:firstLine="22"/>
        <w:jc w:val="both"/>
        <w:rPr>
          <w:b/>
          <w:sz w:val="26"/>
          <w:szCs w:val="26"/>
        </w:rPr>
      </w:pPr>
    </w:p>
    <w:p w:rsidR="008F71E6" w:rsidRDefault="008F71E6">
      <w:pPr>
        <w:spacing w:line="100" w:lineRule="atLeast"/>
        <w:ind w:left="-11" w:firstLine="22"/>
        <w:jc w:val="both"/>
        <w:rPr>
          <w:b/>
          <w:sz w:val="26"/>
          <w:szCs w:val="26"/>
        </w:rPr>
      </w:pPr>
    </w:p>
    <w:p w:rsidR="00482373" w:rsidRDefault="00482373">
      <w:pPr>
        <w:spacing w:line="100" w:lineRule="atLeast"/>
        <w:ind w:left="-11" w:firstLine="2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8. Strategiczne obszary pracy</w:t>
      </w:r>
    </w:p>
    <w:p w:rsidR="00482373" w:rsidRDefault="00482373">
      <w:pPr>
        <w:spacing w:line="100" w:lineRule="atLeast"/>
        <w:ind w:left="-11" w:firstLine="22"/>
        <w:jc w:val="both"/>
        <w:rPr>
          <w:b/>
          <w:sz w:val="26"/>
          <w:szCs w:val="26"/>
        </w:rPr>
      </w:pPr>
    </w:p>
    <w:p w:rsidR="00482373" w:rsidRDefault="00482373">
      <w:pPr>
        <w:spacing w:line="100" w:lineRule="atLeast"/>
        <w:ind w:left="-11" w:firstLine="2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a) Podnoszenie efektów kształcenia.</w:t>
      </w:r>
    </w:p>
    <w:p w:rsidR="00482373" w:rsidRDefault="00482373">
      <w:pPr>
        <w:spacing w:line="360" w:lineRule="auto"/>
        <w:ind w:left="-11" w:firstLine="22"/>
        <w:jc w:val="both"/>
        <w:rPr>
          <w:sz w:val="26"/>
          <w:szCs w:val="26"/>
        </w:rPr>
      </w:pPr>
      <w:r>
        <w:rPr>
          <w:sz w:val="26"/>
          <w:szCs w:val="26"/>
        </w:rPr>
        <w:t>Ważnym elementem w procesie edukacji jest wszechstronny rozwój uczniów. Zapewnia go dobra organizacja procesów kształc</w:t>
      </w:r>
      <w:r w:rsidR="00F22638">
        <w:rPr>
          <w:sz w:val="26"/>
          <w:szCs w:val="26"/>
        </w:rPr>
        <w:t>enia, która umożliwia realizację</w:t>
      </w:r>
      <w:r>
        <w:rPr>
          <w:sz w:val="26"/>
          <w:szCs w:val="26"/>
        </w:rPr>
        <w:t xml:space="preserve"> zadań szkoły oraz osiągnięcie celów edukacyjnych. Współcześnie uczeń powinien nie tylko otrzymać wiedzę gwarantowaną podstawą programową, ale również nauczyć</w:t>
      </w:r>
      <w:r w:rsidR="00F22638">
        <w:rPr>
          <w:sz w:val="26"/>
          <w:szCs w:val="26"/>
        </w:rPr>
        <w:t xml:space="preserve"> się ją samodzielnie zdobywać i </w:t>
      </w:r>
      <w:r>
        <w:rPr>
          <w:sz w:val="26"/>
          <w:szCs w:val="26"/>
        </w:rPr>
        <w:t>wykorzystywać w praktyce.</w:t>
      </w:r>
    </w:p>
    <w:p w:rsidR="00482373" w:rsidRDefault="00482373">
      <w:pPr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Działania</w:t>
      </w:r>
    </w:p>
    <w:p w:rsidR="00482373" w:rsidRDefault="00482373">
      <w:pPr>
        <w:spacing w:line="360" w:lineRule="auto"/>
        <w:ind w:left="544" w:firstLine="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Nawiązanie współpracy w ramach projektu Szkoła z </w:t>
      </w:r>
      <w:r w:rsidR="00F22638">
        <w:rPr>
          <w:sz w:val="26"/>
          <w:szCs w:val="26"/>
        </w:rPr>
        <w:t>Klasą - to jedna z największych i </w:t>
      </w:r>
      <w:r>
        <w:rPr>
          <w:sz w:val="26"/>
          <w:szCs w:val="26"/>
        </w:rPr>
        <w:t>najbardziej rozpoznawalnych ogólnopolskich akcji społecznych, prowadzona nieprzerwanie od 2002 roku. Wspiera dyrektorów, nauczycieli, uczniów, rodziców i wszystkie inne osoby związane ze szkołą, w budowaniu żywej społeczności, która potrafi ze sobą współpracować, je</w:t>
      </w:r>
      <w:r w:rsidR="00F22638">
        <w:rPr>
          <w:sz w:val="26"/>
          <w:szCs w:val="26"/>
        </w:rPr>
        <w:t>st otwarta, chce się rozwijać i </w:t>
      </w:r>
      <w:r>
        <w:rPr>
          <w:sz w:val="26"/>
          <w:szCs w:val="26"/>
        </w:rPr>
        <w:t>szanuje swoje potrzeby. Pokazujemy też jak korzystać z nowych technologii, krytycznie oceniać informacje, myśleć naukowo i twórczo podchodzić do rozwiązywania problemów. Organizatorami akcji są</w:t>
      </w:r>
      <w:r w:rsidR="00F22638">
        <w:rPr>
          <w:sz w:val="26"/>
          <w:szCs w:val="26"/>
        </w:rPr>
        <w:t>:</w:t>
      </w:r>
      <w:r>
        <w:rPr>
          <w:sz w:val="26"/>
          <w:szCs w:val="26"/>
        </w:rPr>
        <w:t xml:space="preserve"> Fundacja Szkoła z Klasą, Centrum Edukacji Obywatelskiej i „Gazeta Wyborcza”, Polsko-Amerykańska Fundacja Wolności i Fundacja Agory. </w:t>
      </w:r>
    </w:p>
    <w:p w:rsidR="00482373" w:rsidRDefault="00482373">
      <w:pPr>
        <w:pStyle w:val="Tekstpodstawowy"/>
        <w:spacing w:line="360" w:lineRule="auto"/>
        <w:ind w:left="556"/>
        <w:jc w:val="both"/>
        <w:rPr>
          <w:sz w:val="26"/>
          <w:szCs w:val="26"/>
        </w:rPr>
      </w:pPr>
      <w:r>
        <w:rPr>
          <w:rStyle w:val="Pogrubienie"/>
          <w:b w:val="0"/>
          <w:bCs w:val="0"/>
          <w:sz w:val="26"/>
          <w:szCs w:val="26"/>
        </w:rPr>
        <w:t>2. Nawiązanie współpracy w ramach projektu Programu eTwinning – e</w:t>
      </w:r>
      <w:r w:rsidR="00F22638">
        <w:rPr>
          <w:rStyle w:val="Pogrubienie"/>
          <w:b w:val="0"/>
          <w:bCs w:val="0"/>
          <w:sz w:val="26"/>
          <w:szCs w:val="26"/>
        </w:rPr>
        <w:t>uropejska społeczność szkolna. Jest</w:t>
      </w:r>
      <w:r>
        <w:rPr>
          <w:sz w:val="26"/>
          <w:szCs w:val="26"/>
        </w:rPr>
        <w:t> to społeczno</w:t>
      </w:r>
      <w:r w:rsidR="00F22638">
        <w:rPr>
          <w:sz w:val="26"/>
          <w:szCs w:val="26"/>
        </w:rPr>
        <w:t>ść szkolna, gromadząca szkoły i przedszkola z całej Europy (i nie tylko)</w:t>
      </w:r>
      <w:r>
        <w:rPr>
          <w:sz w:val="26"/>
          <w:szCs w:val="26"/>
        </w:rPr>
        <w:t> współpracująca za pomocą m</w:t>
      </w:r>
      <w:r w:rsidR="00F22638">
        <w:rPr>
          <w:sz w:val="26"/>
          <w:szCs w:val="26"/>
        </w:rPr>
        <w:t>ediów elektronicznych. T</w:t>
      </w:r>
      <w:r>
        <w:rPr>
          <w:sz w:val="26"/>
          <w:szCs w:val="26"/>
        </w:rPr>
        <w:t xml:space="preserve">o również doskonalenie zawodowe nauczycieli. </w:t>
      </w:r>
      <w:r>
        <w:rPr>
          <w:rStyle w:val="Pogrubienie"/>
          <w:b w:val="0"/>
          <w:bCs w:val="0"/>
          <w:sz w:val="26"/>
          <w:szCs w:val="26"/>
        </w:rPr>
        <w:t>Trzy najważniejsze cechy projektów eTwinning</w:t>
      </w:r>
      <w:r>
        <w:rPr>
          <w:sz w:val="26"/>
          <w:szCs w:val="26"/>
        </w:rPr>
        <w:t>:</w:t>
      </w:r>
    </w:p>
    <w:p w:rsidR="00482373" w:rsidRDefault="00482373" w:rsidP="00F22638">
      <w:pPr>
        <w:pStyle w:val="Tekstpodstawowy"/>
        <w:spacing w:line="360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a) Wykorzystywanie </w:t>
      </w:r>
      <w:r>
        <w:rPr>
          <w:rStyle w:val="Pogrubienie"/>
          <w:b w:val="0"/>
          <w:bCs w:val="0"/>
          <w:sz w:val="26"/>
          <w:szCs w:val="26"/>
        </w:rPr>
        <w:t>komputera, Internetu, różnorodnego oprogramowania, aparatu, kamery, </w:t>
      </w:r>
      <w:r>
        <w:rPr>
          <w:sz w:val="26"/>
          <w:szCs w:val="26"/>
        </w:rPr>
        <w:t>narzędzi</w:t>
      </w:r>
      <w:r w:rsidR="00F22638">
        <w:rPr>
          <w:sz w:val="26"/>
          <w:szCs w:val="26"/>
        </w:rPr>
        <w:t>,</w:t>
      </w:r>
      <w:r>
        <w:rPr>
          <w:sz w:val="26"/>
          <w:szCs w:val="26"/>
        </w:rPr>
        <w:t xml:space="preserve"> z których uczniowie korzystają w czasie wolnym, co czyni zajęcia znacznie ciekawszymi i bardziej angażującymi;</w:t>
      </w:r>
    </w:p>
    <w:p w:rsidR="00482373" w:rsidRDefault="00482373" w:rsidP="00F22638">
      <w:pPr>
        <w:pStyle w:val="Tekstpodstawowy"/>
        <w:spacing w:line="360" w:lineRule="auto"/>
        <w:ind w:left="556"/>
        <w:jc w:val="both"/>
        <w:rPr>
          <w:sz w:val="26"/>
          <w:szCs w:val="26"/>
        </w:rPr>
      </w:pPr>
      <w:r>
        <w:rPr>
          <w:rStyle w:val="Pogrubienie"/>
          <w:b w:val="0"/>
          <w:bCs w:val="0"/>
          <w:sz w:val="26"/>
          <w:szCs w:val="26"/>
        </w:rPr>
        <w:t>b) Języki obce</w:t>
      </w:r>
      <w:r>
        <w:rPr>
          <w:sz w:val="26"/>
          <w:szCs w:val="26"/>
        </w:rPr>
        <w:t xml:space="preserve"> wykorzystywane są do bezpośredniej komunikacji z rówieśnikami </w:t>
      </w:r>
      <w:r w:rsidR="00F22638">
        <w:rPr>
          <w:sz w:val="26"/>
          <w:szCs w:val="26"/>
        </w:rPr>
        <w:t>-</w:t>
      </w:r>
      <w:r>
        <w:rPr>
          <w:sz w:val="26"/>
          <w:szCs w:val="26"/>
        </w:rPr>
        <w:t>partnerami w projekcie. Potrzeba sprawniejszej, płynniejszej rozmowy, porozumienia mobilizuje uczniów do nauki języka;</w:t>
      </w:r>
    </w:p>
    <w:p w:rsidR="00482373" w:rsidRDefault="00482373" w:rsidP="00F22638">
      <w:pPr>
        <w:pStyle w:val="Tekstpodstawowy"/>
        <w:spacing w:line="360" w:lineRule="auto"/>
        <w:ind w:left="556"/>
        <w:jc w:val="both"/>
        <w:rPr>
          <w:sz w:val="26"/>
          <w:szCs w:val="26"/>
        </w:rPr>
      </w:pPr>
      <w:r>
        <w:rPr>
          <w:rStyle w:val="Pogrubienie"/>
          <w:b w:val="0"/>
          <w:bCs w:val="0"/>
          <w:sz w:val="26"/>
          <w:szCs w:val="26"/>
        </w:rPr>
        <w:t>c) Temat projektu bardzo łatwo zintegrować z podstawą programową </w:t>
      </w:r>
      <w:r>
        <w:rPr>
          <w:sz w:val="26"/>
          <w:szCs w:val="26"/>
        </w:rPr>
        <w:t>nawet</w:t>
      </w:r>
      <w:r>
        <w:rPr>
          <w:rStyle w:val="Pogrubienie"/>
          <w:b w:val="0"/>
          <w:bCs w:val="0"/>
          <w:sz w:val="26"/>
          <w:szCs w:val="26"/>
        </w:rPr>
        <w:t> </w:t>
      </w:r>
      <w:r>
        <w:rPr>
          <w:sz w:val="26"/>
          <w:szCs w:val="26"/>
        </w:rPr>
        <w:t>kilku dowolnych przedmiotów nauczanych w szkole, i realizować w ramach planowych zajęć, czyniąc treści edukacyjne znacznie atrakcyjniejszymi.</w:t>
      </w:r>
    </w:p>
    <w:p w:rsidR="00482373" w:rsidRPr="00F22638" w:rsidRDefault="00482373" w:rsidP="00F22638">
      <w:pPr>
        <w:spacing w:line="360" w:lineRule="auto"/>
        <w:ind w:left="54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Współpraca ze Starostwem Powiatowym w ramach Projektu „Inwestycja </w:t>
      </w:r>
      <w:r w:rsidR="00F22638">
        <w:rPr>
          <w:sz w:val="26"/>
          <w:szCs w:val="26"/>
        </w:rPr>
        <w:t>w przyszłość”, który realizowany</w:t>
      </w:r>
      <w:r>
        <w:rPr>
          <w:sz w:val="26"/>
          <w:szCs w:val="26"/>
        </w:rPr>
        <w:t xml:space="preserve"> jest  ze  środków  Europejskiego Funduszu Społecznego w ramach Osi Priorytetowej X Edukacja dla rozwoju regionu, Działanie 10.3 Doskonalenie zawodowe, </w:t>
      </w:r>
      <w:proofErr w:type="spellStart"/>
      <w:r>
        <w:rPr>
          <w:sz w:val="26"/>
          <w:szCs w:val="26"/>
        </w:rPr>
        <w:t>Poddziałanie</w:t>
      </w:r>
      <w:proofErr w:type="spellEnd"/>
      <w:r>
        <w:rPr>
          <w:sz w:val="26"/>
          <w:szCs w:val="26"/>
        </w:rPr>
        <w:t xml:space="preserve"> 10.3.1 Doskonalenie zawodowe uczniów, Regionalnego Programu Operacyjnego Województwa Mazowieckiego na lata 2014-2020.</w:t>
      </w:r>
      <w:r>
        <w:rPr>
          <w:b/>
          <w:sz w:val="26"/>
          <w:szCs w:val="26"/>
        </w:rPr>
        <w:t xml:space="preserve"> 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4. Systematyczne podnoszenie efektów kształcenia na wszystkich poziomach poprzez przeprowadzenie próbnych egzaminów maturalnych, potwierdzających kwalifikacje.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Uatrakcyjnienie procesu dydaktycznego poprzez stosowanie urozmaiconych, aktywizujących i atrakcyjnych form i metod pracy dostosowanych do możliwości uczniów.</w:t>
      </w:r>
    </w:p>
    <w:p w:rsidR="00482373" w:rsidRDefault="00482373" w:rsidP="00F22638">
      <w:pPr>
        <w:spacing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Systematyczne badanie i diagnozowanie poziomu wiedzy i umiejętności uczniów </w:t>
      </w:r>
      <w:r w:rsidR="00F22638">
        <w:rPr>
          <w:sz w:val="26"/>
          <w:szCs w:val="26"/>
        </w:rPr>
        <w:t>na </w:t>
      </w:r>
      <w:r>
        <w:rPr>
          <w:sz w:val="26"/>
          <w:szCs w:val="26"/>
        </w:rPr>
        <w:t>różnych poziomach nauki</w:t>
      </w:r>
      <w:r w:rsidR="00F22638">
        <w:rPr>
          <w:sz w:val="26"/>
          <w:szCs w:val="26"/>
        </w:rPr>
        <w:t>.</w:t>
      </w:r>
    </w:p>
    <w:p w:rsidR="00482373" w:rsidRDefault="00482373">
      <w:pPr>
        <w:spacing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6. Prowadzenie systematycznej</w:t>
      </w:r>
      <w:r w:rsidR="00F22638">
        <w:rPr>
          <w:sz w:val="26"/>
          <w:szCs w:val="26"/>
        </w:rPr>
        <w:t xml:space="preserve"> ewaluacji procesu dydaktycznego</w:t>
      </w:r>
      <w:r>
        <w:rPr>
          <w:sz w:val="26"/>
          <w:szCs w:val="26"/>
        </w:rPr>
        <w:t xml:space="preserve"> i dokonywanie niezbędnych zmian w celu uzyskania maksymalnej efektywności.</w:t>
      </w:r>
    </w:p>
    <w:p w:rsidR="00482373" w:rsidRDefault="00482373">
      <w:pPr>
        <w:spacing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7. Podpisanie umów partnerskich z uczelniami wyższymi tak by młodzież miała dostęp do bazy dydaktycznej, dodatkowych szkoleń a w przyszłości podjęła studia. Jednocześnie taka współpraca mogłaby zain</w:t>
      </w:r>
      <w:r w:rsidR="00F22638">
        <w:rPr>
          <w:sz w:val="26"/>
          <w:szCs w:val="26"/>
        </w:rPr>
        <w:t>spirować nauczycieli, uczniów i </w:t>
      </w:r>
      <w:r>
        <w:rPr>
          <w:sz w:val="26"/>
          <w:szCs w:val="26"/>
        </w:rPr>
        <w:t>skutkować sukcesami w kuratoryjnych konkursach przedmiotowych, olimpiadach.</w:t>
      </w:r>
    </w:p>
    <w:p w:rsidR="00F22638" w:rsidRDefault="00F22638">
      <w:pPr>
        <w:spacing w:line="312" w:lineRule="auto"/>
        <w:ind w:left="567"/>
        <w:jc w:val="both"/>
        <w:rPr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Wskaźniki sukcesu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1. Uczniowie osiągają lepsze wyniki na egzaminach zewnętrznych.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2. Zwiększenie liczby uczniów uczestniczących w zajęciach pozalekcyjnych.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Zmniejszenie liczby uczniów </w:t>
      </w:r>
      <w:r w:rsidR="00F22638">
        <w:rPr>
          <w:sz w:val="26"/>
          <w:szCs w:val="26"/>
        </w:rPr>
        <w:t>niepromowanych</w:t>
      </w:r>
      <w:r>
        <w:rPr>
          <w:sz w:val="26"/>
          <w:szCs w:val="26"/>
        </w:rPr>
        <w:t>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4. Lepszy start w życiu zawodowym.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22638">
        <w:rPr>
          <w:sz w:val="26"/>
          <w:szCs w:val="26"/>
        </w:rPr>
        <w:t xml:space="preserve"> </w:t>
      </w:r>
      <w:r>
        <w:rPr>
          <w:sz w:val="26"/>
          <w:szCs w:val="26"/>
        </w:rPr>
        <w:t>Sukcesy w kuratoryjnych konkursach przedmiotowych, olimpiadach.</w:t>
      </w: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b) Działalność opiekuńczo wychowawcza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Szkoła realizuje spójny program </w:t>
      </w:r>
      <w:r w:rsidR="00EF2DB7">
        <w:rPr>
          <w:sz w:val="26"/>
          <w:szCs w:val="26"/>
        </w:rPr>
        <w:t xml:space="preserve">wychowawczo </w:t>
      </w:r>
      <w:r>
        <w:rPr>
          <w:sz w:val="26"/>
          <w:szCs w:val="26"/>
        </w:rPr>
        <w:t>-</w:t>
      </w:r>
      <w:r w:rsidR="00EF2DB7">
        <w:rPr>
          <w:sz w:val="26"/>
          <w:szCs w:val="26"/>
        </w:rPr>
        <w:t xml:space="preserve"> </w:t>
      </w:r>
      <w:r>
        <w:rPr>
          <w:sz w:val="26"/>
          <w:szCs w:val="26"/>
        </w:rPr>
        <w:t>profilaktyczny</w:t>
      </w:r>
      <w:r w:rsidR="00EF2DB7">
        <w:rPr>
          <w:sz w:val="26"/>
          <w:szCs w:val="26"/>
        </w:rPr>
        <w:t>. W</w:t>
      </w:r>
      <w:r>
        <w:rPr>
          <w:sz w:val="26"/>
          <w:szCs w:val="26"/>
        </w:rPr>
        <w:t xml:space="preserve"> procesie wychowania uczestniczą rodzice, nauczyciele, pracownicy administracji i obsługi instytucje wspomagające pracę szkoły.</w:t>
      </w:r>
    </w:p>
    <w:p w:rsidR="00EF2DB7" w:rsidRDefault="00EF2DB7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Działania</w:t>
      </w:r>
    </w:p>
    <w:p w:rsidR="00482373" w:rsidRDefault="00482373">
      <w:pPr>
        <w:spacing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 Budowanie przyjaznego klimatu w szkole. Zapewni uczniom poczucie bezpieczeństwa, akceptacji, komfortu psychicznego, poszanowanie ich godności.</w:t>
      </w:r>
    </w:p>
    <w:p w:rsidR="00482373" w:rsidRDefault="00482373">
      <w:pPr>
        <w:spacing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 Diagnozowanie i monitorowanie stanu bezpieczeństwa szkoły.</w:t>
      </w:r>
    </w:p>
    <w:p w:rsidR="00482373" w:rsidRDefault="00482373">
      <w:pPr>
        <w:spacing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Podejmowanie działań zapobiegających agresji i innym niepożądanym zjawiskom we współpracy z rodzicami, poradnią psychologiczno-pedagogiczną, sądem rodzinnym, policją i innymi organizacjami (organizowanie spektakli profilaktycznych, happeningów).</w:t>
      </w:r>
    </w:p>
    <w:p w:rsidR="00482373" w:rsidRDefault="00482373">
      <w:pPr>
        <w:spacing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4. Wypracowanie skutecznych metod pracy z uczniem sprawiającym szczególne trudności (wprowadzenie indywidua</w:t>
      </w:r>
      <w:r w:rsidR="00EF2DB7">
        <w:rPr>
          <w:sz w:val="26"/>
          <w:szCs w:val="26"/>
        </w:rPr>
        <w:t xml:space="preserve">lnych teczek obserwacji ucznia - </w:t>
      </w:r>
      <w:r>
        <w:rPr>
          <w:sz w:val="26"/>
          <w:szCs w:val="26"/>
        </w:rPr>
        <w:t>można wykorzystać dziennik elektroniczny).</w:t>
      </w:r>
    </w:p>
    <w:p w:rsidR="00482373" w:rsidRDefault="00482373" w:rsidP="00EF2DB7">
      <w:pPr>
        <w:spacing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 Propagowanie skutecznych oddziaływań wychowawczych wśród rodziców poprzez pedagogizację, konsulta</w:t>
      </w:r>
      <w:r w:rsidR="00EF2DB7">
        <w:rPr>
          <w:sz w:val="26"/>
          <w:szCs w:val="26"/>
        </w:rPr>
        <w:t>cję i poradnictwo (praca powinna być prowadzona</w:t>
      </w:r>
      <w:r>
        <w:rPr>
          <w:sz w:val="26"/>
          <w:szCs w:val="26"/>
        </w:rPr>
        <w:t xml:space="preserve"> w sposób systematyczny, należy współpracować z fundacjami i instytucjami powołanymi </w:t>
      </w:r>
      <w:r w:rsidR="00EF2DB7">
        <w:rPr>
          <w:sz w:val="26"/>
          <w:szCs w:val="26"/>
        </w:rPr>
        <w:t>do </w:t>
      </w:r>
      <w:r>
        <w:rPr>
          <w:sz w:val="26"/>
          <w:szCs w:val="26"/>
        </w:rPr>
        <w:t>tego celu).</w:t>
      </w:r>
    </w:p>
    <w:p w:rsidR="00482373" w:rsidRDefault="00482373" w:rsidP="00EF2DB7">
      <w:pPr>
        <w:spacing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6. Podejmowanie działa</w:t>
      </w:r>
      <w:r w:rsidR="00EF2DB7">
        <w:rPr>
          <w:sz w:val="26"/>
          <w:szCs w:val="26"/>
        </w:rPr>
        <w:t>ń</w:t>
      </w:r>
      <w:r>
        <w:rPr>
          <w:sz w:val="26"/>
          <w:szCs w:val="26"/>
        </w:rPr>
        <w:t xml:space="preserve"> wychowawczych zmierzających do poprawy frekwencji </w:t>
      </w:r>
      <w:r w:rsidR="00EF2DB7">
        <w:rPr>
          <w:sz w:val="26"/>
          <w:szCs w:val="26"/>
        </w:rPr>
        <w:t>z </w:t>
      </w:r>
      <w:r>
        <w:rPr>
          <w:sz w:val="26"/>
          <w:szCs w:val="26"/>
        </w:rPr>
        <w:t>wykorzystaniem dziennika elektrycznego.</w:t>
      </w:r>
    </w:p>
    <w:p w:rsidR="00482373" w:rsidRDefault="00482373" w:rsidP="00EF2DB7">
      <w:pPr>
        <w:spacing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Kształtowanie postaw tolerancji wobec odmienności kulturowych, religijnych </w:t>
      </w:r>
      <w:r w:rsidR="00EF2DB7">
        <w:rPr>
          <w:sz w:val="26"/>
          <w:szCs w:val="26"/>
        </w:rPr>
        <w:t>i </w:t>
      </w:r>
      <w:r>
        <w:rPr>
          <w:sz w:val="26"/>
          <w:szCs w:val="26"/>
        </w:rPr>
        <w:t>rasowych (</w:t>
      </w:r>
      <w:r w:rsidR="00EF2DB7">
        <w:rPr>
          <w:sz w:val="26"/>
          <w:szCs w:val="26"/>
        </w:rPr>
        <w:t xml:space="preserve">np. </w:t>
      </w:r>
      <w:r>
        <w:rPr>
          <w:sz w:val="26"/>
          <w:szCs w:val="26"/>
        </w:rPr>
        <w:t>poprzez wymianę międzynarodową) .</w:t>
      </w:r>
    </w:p>
    <w:p w:rsidR="00EF2DB7" w:rsidRDefault="00EF2DB7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Wskaźniki sukcesu</w:t>
      </w:r>
    </w:p>
    <w:p w:rsidR="00482373" w:rsidRDefault="00482373" w:rsidP="00EF2DB7">
      <w:pPr>
        <w:spacing w:line="312" w:lineRule="auto"/>
        <w:ind w:left="578" w:hanging="22"/>
        <w:jc w:val="both"/>
        <w:rPr>
          <w:sz w:val="26"/>
          <w:szCs w:val="26"/>
        </w:rPr>
      </w:pPr>
      <w:r>
        <w:rPr>
          <w:sz w:val="26"/>
          <w:szCs w:val="26"/>
        </w:rPr>
        <w:t>1. Uczniowie i rodzice postrzegają szkołę i jej otoczenie</w:t>
      </w:r>
      <w:r w:rsidR="00EF2DB7">
        <w:rPr>
          <w:sz w:val="26"/>
          <w:szCs w:val="26"/>
        </w:rPr>
        <w:t>,</w:t>
      </w:r>
      <w:r>
        <w:rPr>
          <w:sz w:val="26"/>
          <w:szCs w:val="26"/>
        </w:rPr>
        <w:t xml:space="preserve"> jako miejsce bezpieczne </w:t>
      </w:r>
      <w:r w:rsidR="00EF2DB7">
        <w:rPr>
          <w:sz w:val="26"/>
          <w:szCs w:val="26"/>
        </w:rPr>
        <w:t>i </w:t>
      </w:r>
      <w:r>
        <w:rPr>
          <w:sz w:val="26"/>
          <w:szCs w:val="26"/>
        </w:rPr>
        <w:t>sprzyjające nauce.</w:t>
      </w:r>
    </w:p>
    <w:p w:rsidR="00482373" w:rsidRDefault="00482373">
      <w:pPr>
        <w:spacing w:line="312" w:lineRule="auto"/>
        <w:ind w:left="556" w:hanging="11"/>
        <w:jc w:val="both"/>
        <w:rPr>
          <w:sz w:val="26"/>
          <w:szCs w:val="26"/>
        </w:rPr>
      </w:pPr>
      <w:r>
        <w:rPr>
          <w:sz w:val="26"/>
          <w:szCs w:val="26"/>
        </w:rPr>
        <w:t>2. Wszystkie podmioty społeczności szkolnej współpracują ze sobą.</w:t>
      </w:r>
    </w:p>
    <w:p w:rsidR="00482373" w:rsidRDefault="00482373">
      <w:pPr>
        <w:spacing w:line="312" w:lineRule="auto"/>
        <w:ind w:firstLine="589"/>
        <w:jc w:val="both"/>
        <w:rPr>
          <w:sz w:val="26"/>
          <w:szCs w:val="26"/>
        </w:rPr>
      </w:pPr>
      <w:r>
        <w:rPr>
          <w:sz w:val="26"/>
          <w:szCs w:val="26"/>
        </w:rPr>
        <w:t>3. Szkoła posiada rozpoznane potrzeby uczniów w zakresie opieki i pomocy socjalnej.</w:t>
      </w: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c. Współpraca ze środowiskiem lokalnym i promocja szkoły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Szkoła otwarta jest na współpracę z instytucjami funkcjonującymi w środowisku lokalnym oraz na współpracę z indywidualnymi partnerami. Ogromne szanse szkoły tkwią w dobrze przygotowanej i zorganizowanej promocji szkoły</w:t>
      </w:r>
      <w:r w:rsidR="00EF2DB7">
        <w:rPr>
          <w:sz w:val="26"/>
          <w:szCs w:val="26"/>
        </w:rPr>
        <w:t>.</w:t>
      </w: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Działania:</w:t>
      </w:r>
    </w:p>
    <w:p w:rsidR="00482373" w:rsidRDefault="00482373" w:rsidP="00EF2DB7">
      <w:pPr>
        <w:spacing w:line="312" w:lineRule="auto"/>
        <w:ind w:left="578"/>
        <w:jc w:val="both"/>
        <w:rPr>
          <w:sz w:val="26"/>
          <w:szCs w:val="26"/>
        </w:rPr>
      </w:pPr>
      <w:r>
        <w:rPr>
          <w:sz w:val="26"/>
          <w:szCs w:val="26"/>
        </w:rPr>
        <w:t>1. Organizowanie i współorganizowanie imprez i wydarzeń szkolnych, miejskich</w:t>
      </w:r>
      <w:r w:rsidR="00EF2DB7">
        <w:rPr>
          <w:sz w:val="26"/>
          <w:szCs w:val="26"/>
        </w:rPr>
        <w:t xml:space="preserve"> i </w:t>
      </w:r>
      <w:r>
        <w:rPr>
          <w:sz w:val="26"/>
          <w:szCs w:val="26"/>
        </w:rPr>
        <w:t>ogólnopolskich. Uczestnictwo w wydarzenia</w:t>
      </w:r>
      <w:r w:rsidR="00EF2DB7">
        <w:rPr>
          <w:sz w:val="26"/>
          <w:szCs w:val="26"/>
        </w:rPr>
        <w:t>ch</w:t>
      </w:r>
      <w:r>
        <w:rPr>
          <w:sz w:val="26"/>
          <w:szCs w:val="26"/>
        </w:rPr>
        <w:t xml:space="preserve"> organizowanych przez instytucje zewnętrzne.</w:t>
      </w:r>
    </w:p>
    <w:p w:rsidR="00482373" w:rsidRDefault="00482373">
      <w:pPr>
        <w:spacing w:line="312" w:lineRule="auto"/>
        <w:ind w:left="578"/>
        <w:jc w:val="both"/>
        <w:rPr>
          <w:sz w:val="26"/>
          <w:szCs w:val="26"/>
        </w:rPr>
      </w:pPr>
      <w:r>
        <w:rPr>
          <w:sz w:val="26"/>
          <w:szCs w:val="26"/>
        </w:rPr>
        <w:t>2. Integracja środowiska lokalnego podczas organizowanych przez szkołę wydarzeń.</w:t>
      </w:r>
    </w:p>
    <w:p w:rsidR="00482373" w:rsidRDefault="00482373">
      <w:pPr>
        <w:spacing w:line="312" w:lineRule="auto"/>
        <w:ind w:left="578"/>
        <w:jc w:val="both"/>
        <w:rPr>
          <w:sz w:val="26"/>
          <w:szCs w:val="26"/>
        </w:rPr>
      </w:pPr>
      <w:r>
        <w:rPr>
          <w:sz w:val="26"/>
          <w:szCs w:val="26"/>
        </w:rPr>
        <w:t>Współpraca z lokalnymi mediami.</w:t>
      </w:r>
    </w:p>
    <w:p w:rsidR="00482373" w:rsidRDefault="00482373">
      <w:pPr>
        <w:spacing w:line="312" w:lineRule="auto"/>
        <w:ind w:left="578"/>
        <w:jc w:val="both"/>
        <w:rPr>
          <w:sz w:val="26"/>
          <w:szCs w:val="26"/>
        </w:rPr>
      </w:pPr>
      <w:r>
        <w:rPr>
          <w:sz w:val="26"/>
          <w:szCs w:val="26"/>
        </w:rPr>
        <w:t>3. Promocja działań szkoły przez stronę internetową, portal społecznościowy, materiały promocyjne, ekspozycje prac i o</w:t>
      </w:r>
      <w:r w:rsidR="00EF2DB7">
        <w:rPr>
          <w:sz w:val="26"/>
          <w:szCs w:val="26"/>
        </w:rPr>
        <w:t>siągnięć uczniów (Gminny Ośrodek</w:t>
      </w:r>
      <w:r>
        <w:rPr>
          <w:sz w:val="26"/>
          <w:szCs w:val="26"/>
        </w:rPr>
        <w:t xml:space="preserve"> Kultury, biblioteki, festyny).</w:t>
      </w:r>
    </w:p>
    <w:p w:rsidR="00482373" w:rsidRDefault="00482373">
      <w:pPr>
        <w:spacing w:line="312" w:lineRule="auto"/>
        <w:ind w:left="578"/>
        <w:jc w:val="both"/>
        <w:rPr>
          <w:sz w:val="26"/>
          <w:szCs w:val="26"/>
        </w:rPr>
      </w:pPr>
      <w:r>
        <w:rPr>
          <w:sz w:val="26"/>
          <w:szCs w:val="26"/>
        </w:rPr>
        <w:t>4. Rozbudowa radiowęzła szkolnego.</w:t>
      </w:r>
    </w:p>
    <w:p w:rsidR="00482373" w:rsidRDefault="00482373">
      <w:pPr>
        <w:spacing w:line="312" w:lineRule="auto"/>
        <w:ind w:left="57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Wykorzystanie informacji o losach absolwentów.</w:t>
      </w:r>
    </w:p>
    <w:p w:rsidR="00482373" w:rsidRDefault="00482373">
      <w:pPr>
        <w:spacing w:line="312" w:lineRule="auto"/>
        <w:ind w:left="57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EF2DB7">
        <w:rPr>
          <w:sz w:val="26"/>
          <w:szCs w:val="26"/>
        </w:rPr>
        <w:t xml:space="preserve"> </w:t>
      </w:r>
      <w:r>
        <w:rPr>
          <w:sz w:val="26"/>
          <w:szCs w:val="26"/>
        </w:rPr>
        <w:t>Podpisanie umów patronackich z lokalnymi firmami. Podniesie</w:t>
      </w:r>
      <w:r w:rsidR="00EF2DB7">
        <w:rPr>
          <w:sz w:val="26"/>
          <w:szCs w:val="26"/>
        </w:rPr>
        <w:t xml:space="preserve"> to</w:t>
      </w:r>
      <w:r>
        <w:rPr>
          <w:sz w:val="26"/>
          <w:szCs w:val="26"/>
        </w:rPr>
        <w:t xml:space="preserve"> prestiż szkoły, pozwoli pozyskać partnerów i ewentualnych sponsorów.</w:t>
      </w:r>
    </w:p>
    <w:p w:rsidR="00EF2DB7" w:rsidRDefault="00EF2DB7">
      <w:pPr>
        <w:spacing w:line="312" w:lineRule="auto"/>
        <w:jc w:val="both"/>
        <w:rPr>
          <w:b/>
          <w:sz w:val="26"/>
          <w:szCs w:val="26"/>
        </w:rPr>
      </w:pPr>
    </w:p>
    <w:p w:rsidR="00EF2DB7" w:rsidRDefault="00EF2DB7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Wskaźniki sukcesu</w:t>
      </w:r>
    </w:p>
    <w:p w:rsidR="00482373" w:rsidRPr="00EF2DB7" w:rsidRDefault="00482373" w:rsidP="00EF2DB7">
      <w:pPr>
        <w:numPr>
          <w:ilvl w:val="0"/>
          <w:numId w:val="12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Osiągnięcia i spełnianie oczekiwań środowiska lokalnego przyczyniają się</w:t>
      </w:r>
      <w:r w:rsidR="00EF2DB7">
        <w:rPr>
          <w:sz w:val="26"/>
          <w:szCs w:val="26"/>
        </w:rPr>
        <w:t xml:space="preserve"> do </w:t>
      </w:r>
      <w:r w:rsidRPr="00EF2DB7">
        <w:rPr>
          <w:sz w:val="26"/>
          <w:szCs w:val="26"/>
        </w:rPr>
        <w:t>tworzenia pozytywnego wizerunku szkoły</w:t>
      </w:r>
      <w:r w:rsidR="00EF2DB7">
        <w:rPr>
          <w:sz w:val="26"/>
          <w:szCs w:val="26"/>
        </w:rPr>
        <w:t>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2. Szkole pomagają partnerzy zewnętrzni, sponsorzy i jej przyjaciele</w:t>
      </w:r>
      <w:r w:rsidR="00EF2DB7">
        <w:rPr>
          <w:sz w:val="26"/>
          <w:szCs w:val="26"/>
        </w:rPr>
        <w:t>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Szkoła </w:t>
      </w:r>
      <w:r w:rsidR="00EF2DB7">
        <w:rPr>
          <w:sz w:val="26"/>
          <w:szCs w:val="26"/>
        </w:rPr>
        <w:t xml:space="preserve">jest rozpoznawana </w:t>
      </w:r>
      <w:r>
        <w:rPr>
          <w:sz w:val="26"/>
          <w:szCs w:val="26"/>
        </w:rPr>
        <w:t>i identyfikowana w środowisku lokalnym</w:t>
      </w:r>
      <w:r w:rsidR="00EF2DB7">
        <w:rPr>
          <w:sz w:val="26"/>
          <w:szCs w:val="26"/>
        </w:rPr>
        <w:t>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4. Większa liczba kandydatów do szkoły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d) Współpraca z rodzicami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Warunkiem sukcesu uczniów jest pozytywna współpraca szkoły z rodzicami, która wpływa na ich harmonijny rozwój i postępy w nauce. Wspó</w:t>
      </w:r>
      <w:r w:rsidR="00EF2DB7">
        <w:rPr>
          <w:sz w:val="26"/>
          <w:szCs w:val="26"/>
        </w:rPr>
        <w:t>łpraca pomiędzy radą rodziców a </w:t>
      </w:r>
      <w:r>
        <w:rPr>
          <w:sz w:val="26"/>
          <w:szCs w:val="26"/>
        </w:rPr>
        <w:t>dyrekcją szkoły i gronem pedagogicznym opiera się na wzajemnym partnerstwie pełnym zaufania i szacunku. Działania powinny być podejmowane wspólnie,</w:t>
      </w:r>
      <w:r w:rsidR="00EF2DB7">
        <w:rPr>
          <w:sz w:val="26"/>
          <w:szCs w:val="26"/>
        </w:rPr>
        <w:t xml:space="preserve"> </w:t>
      </w:r>
      <w:r>
        <w:rPr>
          <w:sz w:val="26"/>
          <w:szCs w:val="26"/>
        </w:rPr>
        <w:t>a w przypadku różnic stanowisk należy dążyć do kompromisu.</w:t>
      </w: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Działania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1. Zachęcenie rodziców do aktywnego uczestnictwa w pracach rady rodziców.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Opracowanie wspólnych celów i priorytetów działań na dany rok szkolny. 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3. Organizowanie wspólnie z rodzicami imprez i uroczystości szkolnych. Zapraszanie rodziców do udziału w uroczystościach szkolnych.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4. Podejmowanie wspólnych działań poszerzających ofertę edukacyjną szkoły.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5. Wyróżnianie rodziców szczególnie angażujących się w życie szkoły.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Wskaźniki sukcesu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1. Rodzice biorą udział w rożnego rodzaju formach działalności szkoły.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2. W szkole funkcjonuje reprezentacja rodziców.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3. Rodzice są uczestnikami procesu edukacyjnego.</w:t>
      </w: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e. Rozwój samorządności uczniowskiej 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Sprawnie funkcjon</w:t>
      </w:r>
      <w:r w:rsidR="00EF2DB7">
        <w:rPr>
          <w:sz w:val="26"/>
          <w:szCs w:val="26"/>
        </w:rPr>
        <w:t xml:space="preserve">ujący samorząd uczniowski. </w:t>
      </w:r>
      <w:r>
        <w:rPr>
          <w:sz w:val="26"/>
          <w:szCs w:val="26"/>
        </w:rPr>
        <w:t xml:space="preserve">W szkole </w:t>
      </w:r>
      <w:r w:rsidR="00EF2DB7">
        <w:rPr>
          <w:sz w:val="26"/>
          <w:szCs w:val="26"/>
        </w:rPr>
        <w:t>to ważne narzędzie w kształtowaniu</w:t>
      </w:r>
      <w:r>
        <w:rPr>
          <w:sz w:val="26"/>
          <w:szCs w:val="26"/>
        </w:rPr>
        <w:t xml:space="preserve"> u młodych ludzi umiejętności współdecydowania o własnej wspólnocie. Uczniowie uczą się tam samorządności. </w:t>
      </w: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Działania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1. Budowanie wspólnoty przez kultywowanie tradycji szkolnej oraz orga</w:t>
      </w:r>
      <w:r w:rsidR="009D462D">
        <w:rPr>
          <w:sz w:val="26"/>
          <w:szCs w:val="26"/>
        </w:rPr>
        <w:t>nizację</w:t>
      </w:r>
      <w:r>
        <w:rPr>
          <w:sz w:val="26"/>
          <w:szCs w:val="26"/>
        </w:rPr>
        <w:t xml:space="preserve"> rożnych form spotkań integracyjnych.</w:t>
      </w:r>
    </w:p>
    <w:p w:rsidR="00482373" w:rsidRDefault="00482373" w:rsidP="009D462D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D462D">
        <w:rPr>
          <w:sz w:val="26"/>
          <w:szCs w:val="26"/>
        </w:rPr>
        <w:t xml:space="preserve"> </w:t>
      </w:r>
      <w:r>
        <w:rPr>
          <w:sz w:val="26"/>
          <w:szCs w:val="26"/>
        </w:rPr>
        <w:t>Kształtowanie empatii poprzez udział uczniów w działalności charytatywnej</w:t>
      </w:r>
      <w:r w:rsidR="009D462D">
        <w:rPr>
          <w:sz w:val="26"/>
          <w:szCs w:val="26"/>
        </w:rPr>
        <w:t xml:space="preserve"> i </w:t>
      </w:r>
      <w:r>
        <w:rPr>
          <w:sz w:val="26"/>
          <w:szCs w:val="26"/>
        </w:rPr>
        <w:t>wolontariacie.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3. Stwarzanie uczniom przestrzeni do aktywności i samorządności.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4. Realizacja inicjatyw i projektów uczniowskich.</w:t>
      </w:r>
    </w:p>
    <w:p w:rsidR="00482373" w:rsidRDefault="00482373">
      <w:pPr>
        <w:spacing w:line="312" w:lineRule="auto"/>
        <w:ind w:left="556"/>
        <w:jc w:val="both"/>
        <w:rPr>
          <w:sz w:val="26"/>
          <w:szCs w:val="26"/>
        </w:rPr>
      </w:pPr>
      <w:r>
        <w:rPr>
          <w:sz w:val="26"/>
          <w:szCs w:val="26"/>
        </w:rPr>
        <w:t>5. Organizowanie warsztatów samorządności uczniowskiej.</w:t>
      </w: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Wskaźniki sukcesu</w:t>
      </w:r>
    </w:p>
    <w:p w:rsidR="00482373" w:rsidRDefault="00482373">
      <w:pPr>
        <w:spacing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 Samorząd uczniowski działa na rzecz uczniów i samodzielnie podejmuje decyzje dotyczące swojej działalności, wpływa na życie szkoły, potrafi reprezentować swoje interesy wobec nauczycieli, rodziców.</w:t>
      </w: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f. Infrastruktura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Utrzymanie budynku szkoły w dobrym stanie technicznym, dbanie o estetykę budynku </w:t>
      </w:r>
      <w:r w:rsidR="009D462D">
        <w:rPr>
          <w:sz w:val="26"/>
          <w:szCs w:val="26"/>
        </w:rPr>
        <w:t>i </w:t>
      </w:r>
      <w:r>
        <w:rPr>
          <w:sz w:val="26"/>
          <w:szCs w:val="26"/>
        </w:rPr>
        <w:t>otoczenia sprzyja dobrej atmosferze pracy i pozytywnej opinii o szkole.</w:t>
      </w:r>
    </w:p>
    <w:p w:rsidR="009D462D" w:rsidRDefault="009D462D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Działania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D462D">
        <w:rPr>
          <w:sz w:val="26"/>
          <w:szCs w:val="26"/>
        </w:rPr>
        <w:t xml:space="preserve"> </w:t>
      </w:r>
      <w:r>
        <w:rPr>
          <w:sz w:val="26"/>
          <w:szCs w:val="26"/>
        </w:rPr>
        <w:t>Modernizacja szatni uczniowskiej poprzez zakup szafek tak, by każdy uczeń mógł bezpiecznie pozostawić swoje rzeczy osobiste, nie musiał nosić wszystkich podręczników do domu.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Remont sali gimnastycznej.</w:t>
      </w:r>
      <w:r w:rsidR="009D462D">
        <w:rPr>
          <w:sz w:val="26"/>
          <w:szCs w:val="26"/>
        </w:rPr>
        <w:t xml:space="preserve"> Głównym problemem jest parkiet, </w:t>
      </w:r>
      <w:r>
        <w:rPr>
          <w:sz w:val="26"/>
          <w:szCs w:val="26"/>
        </w:rPr>
        <w:t>który jest śliski i może być p</w:t>
      </w:r>
      <w:r w:rsidR="009D462D">
        <w:rPr>
          <w:sz w:val="26"/>
          <w:szCs w:val="26"/>
        </w:rPr>
        <w:t>rzyczyną wypadków na lekcjach wychowania fizycznego</w:t>
      </w:r>
      <w:r>
        <w:rPr>
          <w:sz w:val="26"/>
          <w:szCs w:val="26"/>
        </w:rPr>
        <w:t>.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Doposażenie małej sali gimnastycznej w sprzęt do ćwiczeń (mała siłowni</w:t>
      </w:r>
      <w:r w:rsidR="009D462D">
        <w:rPr>
          <w:sz w:val="26"/>
          <w:szCs w:val="26"/>
        </w:rPr>
        <w:t>a</w:t>
      </w:r>
      <w:r>
        <w:rPr>
          <w:sz w:val="26"/>
          <w:szCs w:val="26"/>
        </w:rPr>
        <w:t>)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Wyposażenie bibliotek</w:t>
      </w:r>
      <w:r w:rsidR="009D462D">
        <w:rPr>
          <w:sz w:val="26"/>
          <w:szCs w:val="26"/>
        </w:rPr>
        <w:t>i</w:t>
      </w:r>
      <w:r>
        <w:rPr>
          <w:sz w:val="26"/>
          <w:szCs w:val="26"/>
        </w:rPr>
        <w:t xml:space="preserve"> w 6 stanowisk komputerowych. Zakup nowych pozycji do księgozbioru zgodnie z oczekiwaniami czytelników.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Malowanie korytarzy, ujednolicenie wystroju i dostosowanie go pod względem tematycznym do sal przedmiotowych. Eksponowanie sukcesów szkoły w sposób przemyślany i zorganizowany.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Podniesienie wysokości poręczy na wszystkich schodach prowadzących na 1 piętro.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9D4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Systematyczne remonty sal lekcyjnych, wymiana mebli </w:t>
      </w:r>
      <w:r w:rsidR="009D462D">
        <w:rPr>
          <w:sz w:val="26"/>
          <w:szCs w:val="26"/>
        </w:rPr>
        <w:t>(w celu obniżenia kosztów w </w:t>
      </w:r>
      <w:r>
        <w:rPr>
          <w:sz w:val="26"/>
          <w:szCs w:val="26"/>
        </w:rPr>
        <w:t>ławkach można wymienić tylko blaty).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Wyposażenie wszystkich sal w projektory multimedialne.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Systematyczna wymiana sprzętu w pracowniach do kształcenia zawodowego tak by spełniał wymagania egzaminacyjne (szczególnie dotyczy</w:t>
      </w:r>
      <w:r w:rsidR="009D462D">
        <w:rPr>
          <w:sz w:val="26"/>
          <w:szCs w:val="26"/>
        </w:rPr>
        <w:t xml:space="preserve"> pracowni komputerowych </w:t>
      </w:r>
      <w:r w:rsidR="009D462D" w:rsidRPr="009D462D">
        <w:t>i</w:t>
      </w:r>
      <w:r w:rsidR="009D462D">
        <w:t> </w:t>
      </w:r>
      <w:r w:rsidRPr="009D462D">
        <w:t>ekonomicznych</w:t>
      </w:r>
      <w:r>
        <w:rPr>
          <w:sz w:val="26"/>
          <w:szCs w:val="26"/>
        </w:rPr>
        <w:t xml:space="preserve">). Poprzez uczestnictwo w projektach unijnych („Inwestycja w przyszłość” </w:t>
      </w:r>
      <w:r w:rsidR="009D462D">
        <w:rPr>
          <w:sz w:val="26"/>
          <w:szCs w:val="26"/>
        </w:rPr>
        <w:t xml:space="preserve">- </w:t>
      </w:r>
      <w:r w:rsidR="009D462D">
        <w:rPr>
          <w:sz w:val="26"/>
          <w:szCs w:val="26"/>
        </w:rPr>
        <w:lastRenderedPageBreak/>
        <w:t xml:space="preserve">realizowany </w:t>
      </w:r>
      <w:r>
        <w:rPr>
          <w:sz w:val="26"/>
          <w:szCs w:val="26"/>
        </w:rPr>
        <w:t xml:space="preserve">jest  ze  środków  Europejskiego Funduszu Społecznego w ramach Osi Priorytetowej X Edukacja dla rozwoju regionu, Działanie 10.3 Doskonalenie zawodowe, </w:t>
      </w:r>
      <w:proofErr w:type="spellStart"/>
      <w:r>
        <w:rPr>
          <w:sz w:val="26"/>
          <w:szCs w:val="26"/>
        </w:rPr>
        <w:t>Poddziałanie</w:t>
      </w:r>
      <w:proofErr w:type="spellEnd"/>
      <w:r>
        <w:rPr>
          <w:sz w:val="26"/>
          <w:szCs w:val="26"/>
        </w:rPr>
        <w:t xml:space="preserve"> 10.3.1 Doskonalenie zawodowe uczniów, Regionalnego Programu Operacyjnego Województwa Mazowieckiego na lata 2014-2020).</w:t>
      </w:r>
    </w:p>
    <w:p w:rsidR="00482373" w:rsidRDefault="009D462D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 Zaplanowana przez S</w:t>
      </w:r>
      <w:r w:rsidR="00482373">
        <w:rPr>
          <w:sz w:val="26"/>
          <w:szCs w:val="26"/>
        </w:rPr>
        <w:t>tarostwo m</w:t>
      </w:r>
      <w:r>
        <w:rPr>
          <w:sz w:val="26"/>
          <w:szCs w:val="26"/>
        </w:rPr>
        <w:t>odernizacja stadionu rozwiązała</w:t>
      </w:r>
      <w:r w:rsidR="00482373">
        <w:rPr>
          <w:sz w:val="26"/>
          <w:szCs w:val="26"/>
        </w:rPr>
        <w:t xml:space="preserve">by problem braku </w:t>
      </w:r>
      <w:r>
        <w:rPr>
          <w:sz w:val="26"/>
          <w:szCs w:val="26"/>
        </w:rPr>
        <w:t>boiska szkolnego i j</w:t>
      </w:r>
      <w:r w:rsidR="00482373">
        <w:rPr>
          <w:sz w:val="26"/>
          <w:szCs w:val="26"/>
        </w:rPr>
        <w:t xml:space="preserve">ednocześnie stworzyła nowe możliwości edukacyjne </w:t>
      </w:r>
      <w:r>
        <w:rPr>
          <w:sz w:val="26"/>
          <w:szCs w:val="26"/>
        </w:rPr>
        <w:t>oraz</w:t>
      </w:r>
      <w:r w:rsidR="00482373">
        <w:rPr>
          <w:sz w:val="26"/>
          <w:szCs w:val="26"/>
        </w:rPr>
        <w:t xml:space="preserve"> współpracy ze środowiskiem lokalnym.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11. Przystosowanie pomieszczeń po byłej kuchni na pracownie do kształcenia w zawodzie operator maszyn i urządzeń przemysłu spożywczego (możliwa pomoc ze strony firmy FERRERO</w:t>
      </w:r>
      <w:r w:rsidR="009D462D">
        <w:rPr>
          <w:sz w:val="26"/>
          <w:szCs w:val="26"/>
        </w:rPr>
        <w:t>,</w:t>
      </w:r>
      <w:r>
        <w:rPr>
          <w:sz w:val="26"/>
          <w:szCs w:val="26"/>
        </w:rPr>
        <w:t xml:space="preserve"> która jest zainteresowana kształceniem uczniów w tym zawodzie).</w:t>
      </w:r>
    </w:p>
    <w:p w:rsidR="00482373" w:rsidRDefault="009D462D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Remont </w:t>
      </w:r>
      <w:r w:rsidR="00482373">
        <w:rPr>
          <w:sz w:val="26"/>
          <w:szCs w:val="26"/>
        </w:rPr>
        <w:t>2 łazienek w ostatnim pawilonie.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="009D462D">
        <w:rPr>
          <w:sz w:val="26"/>
          <w:szCs w:val="26"/>
        </w:rPr>
        <w:t xml:space="preserve"> </w:t>
      </w:r>
      <w:r>
        <w:rPr>
          <w:sz w:val="26"/>
          <w:szCs w:val="26"/>
        </w:rPr>
        <w:t>Wyposażenie sal w elektroniczne pracownie językowe. Zastosowanie nowoczesnych urządzeń to efekt zachęty dla uczniów - efektowne zajęcia będ</w:t>
      </w:r>
      <w:r w:rsidR="009D462D">
        <w:rPr>
          <w:sz w:val="26"/>
          <w:szCs w:val="26"/>
        </w:rPr>
        <w:t>ą szybciej zapamiętane. Z </w:t>
      </w:r>
      <w:r>
        <w:rPr>
          <w:sz w:val="26"/>
          <w:szCs w:val="26"/>
        </w:rPr>
        <w:t>pracownią językową skuteczność przyswajania no</w:t>
      </w:r>
      <w:r w:rsidR="009D462D">
        <w:rPr>
          <w:sz w:val="26"/>
          <w:szCs w:val="26"/>
        </w:rPr>
        <w:t>wej wiedzy zwiększa się nawet o </w:t>
      </w:r>
      <w:r>
        <w:rPr>
          <w:sz w:val="26"/>
          <w:szCs w:val="26"/>
        </w:rPr>
        <w:t>kilkadziesiąt procent w stosunku do tradycyjnego nauczania.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 Zagospodarowanie przestrzeni między pawilonami tak by uczniowie mogli wychodzić na zewną</w:t>
      </w:r>
      <w:r w:rsidR="009D462D">
        <w:rPr>
          <w:sz w:val="26"/>
          <w:szCs w:val="26"/>
        </w:rPr>
        <w:t xml:space="preserve">trz </w:t>
      </w:r>
      <w:r>
        <w:rPr>
          <w:sz w:val="26"/>
          <w:szCs w:val="26"/>
        </w:rPr>
        <w:t>szkoły w czasie przerw a jednocześnie nie mogli opuścić szkoły.</w:t>
      </w: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Wskaźniki sukcesu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Budynek zapewnia przebywającym bezpieczeństwo i higieniczne warunki pracy. Szkoła jest wyposażona w nowoczesne urządzenia i środki dydaktyczne. Poprawa wizerunku szkoły.</w:t>
      </w: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g. Zarządzanie i organizacja szkoły</w:t>
      </w: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Zapewnia funkcjonowanie szkoły zgodnie z obowiązującym prawem w następujących obszarach: działalność podstawowa szkoły, sprawy organizacyjne, sprawy finansowe, sprawy administracyjne, sprawy gospodarcze, sprawy porządkowe i bhp,</w:t>
      </w:r>
      <w:r w:rsidR="009D462D">
        <w:rPr>
          <w:sz w:val="26"/>
          <w:szCs w:val="26"/>
        </w:rPr>
        <w:t xml:space="preserve"> </w:t>
      </w:r>
      <w:r>
        <w:rPr>
          <w:sz w:val="26"/>
          <w:szCs w:val="26"/>
        </w:rPr>
        <w:t>sprawy pracownicze, sprawy menadżerskie, pozyskiwanie środków zewnętrznych.</w:t>
      </w:r>
    </w:p>
    <w:p w:rsidR="009D462D" w:rsidRDefault="009D462D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Działania</w:t>
      </w:r>
    </w:p>
    <w:p w:rsidR="00482373" w:rsidRDefault="00482373">
      <w:pPr>
        <w:spacing w:line="312" w:lineRule="auto"/>
        <w:ind w:left="544"/>
        <w:jc w:val="both"/>
        <w:rPr>
          <w:sz w:val="26"/>
          <w:szCs w:val="26"/>
        </w:rPr>
      </w:pPr>
      <w:r>
        <w:rPr>
          <w:sz w:val="26"/>
          <w:szCs w:val="26"/>
        </w:rPr>
        <w:t>1. Zarządzanie przez motywowanie, partycypacje sporadycznie przez wyjątki.</w:t>
      </w:r>
    </w:p>
    <w:p w:rsidR="00482373" w:rsidRDefault="00482373">
      <w:pPr>
        <w:spacing w:line="312" w:lineRule="auto"/>
        <w:ind w:left="544"/>
        <w:jc w:val="both"/>
        <w:rPr>
          <w:sz w:val="26"/>
          <w:szCs w:val="26"/>
        </w:rPr>
      </w:pPr>
      <w:r>
        <w:rPr>
          <w:sz w:val="26"/>
          <w:szCs w:val="26"/>
        </w:rPr>
        <w:t>2. Harmonijna współpraca z wszystkimi ogniwami w szkole, tworzenie przyjaznego środowiska pracy.</w:t>
      </w:r>
    </w:p>
    <w:p w:rsidR="00482373" w:rsidRDefault="00482373">
      <w:pPr>
        <w:spacing w:line="312" w:lineRule="auto"/>
        <w:ind w:left="544"/>
        <w:jc w:val="both"/>
        <w:rPr>
          <w:sz w:val="26"/>
          <w:szCs w:val="26"/>
        </w:rPr>
      </w:pPr>
      <w:r>
        <w:rPr>
          <w:sz w:val="26"/>
          <w:szCs w:val="26"/>
        </w:rPr>
        <w:t>3. Opracowanie mechanizmu rozstrzygania ewentualnych konfliktów</w:t>
      </w:r>
      <w:r w:rsidR="009D462D">
        <w:rPr>
          <w:sz w:val="26"/>
          <w:szCs w:val="26"/>
        </w:rPr>
        <w:t>.</w:t>
      </w:r>
    </w:p>
    <w:p w:rsidR="00482373" w:rsidRDefault="00482373">
      <w:pPr>
        <w:spacing w:line="312" w:lineRule="auto"/>
        <w:ind w:left="544"/>
        <w:jc w:val="both"/>
        <w:rPr>
          <w:sz w:val="26"/>
          <w:szCs w:val="26"/>
        </w:rPr>
      </w:pPr>
      <w:r>
        <w:rPr>
          <w:sz w:val="26"/>
          <w:szCs w:val="26"/>
        </w:rPr>
        <w:t>4. Stworzenie czytelnego i sprawiedliwego systemu motywowania</w:t>
      </w:r>
      <w:r w:rsidR="009D462D">
        <w:rPr>
          <w:sz w:val="26"/>
          <w:szCs w:val="26"/>
        </w:rPr>
        <w:t>.</w:t>
      </w:r>
    </w:p>
    <w:p w:rsidR="00482373" w:rsidRDefault="009D462D">
      <w:pPr>
        <w:spacing w:line="312" w:lineRule="auto"/>
        <w:ind w:left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82373">
        <w:rPr>
          <w:sz w:val="26"/>
          <w:szCs w:val="26"/>
        </w:rPr>
        <w:t>Efektywne sprawowanie nadzoru pedagogicznego przez precyzyjne określenie zadań</w:t>
      </w:r>
      <w:r>
        <w:rPr>
          <w:sz w:val="26"/>
          <w:szCs w:val="26"/>
        </w:rPr>
        <w:t>, ich zakresu i systemu kontroli.</w:t>
      </w:r>
    </w:p>
    <w:p w:rsidR="00482373" w:rsidRDefault="00482373">
      <w:pPr>
        <w:spacing w:line="312" w:lineRule="auto"/>
        <w:ind w:left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Pozyskiwanie środków zewnętrznych: z wynajmu sal lekcyjnych, podpisanie umów </w:t>
      </w:r>
      <w:r>
        <w:rPr>
          <w:sz w:val="26"/>
          <w:szCs w:val="26"/>
        </w:rPr>
        <w:lastRenderedPageBreak/>
        <w:t>patronackich z dużymi firmami z naszego powiatu, pozyskiwane środków z funduszy unijnych</w:t>
      </w:r>
      <w:r w:rsidR="009D46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82373" w:rsidRDefault="00482373">
      <w:pPr>
        <w:spacing w:line="312" w:lineRule="auto"/>
        <w:ind w:left="544"/>
        <w:jc w:val="both"/>
        <w:rPr>
          <w:sz w:val="26"/>
          <w:szCs w:val="26"/>
        </w:rPr>
      </w:pPr>
      <w:r>
        <w:rPr>
          <w:sz w:val="26"/>
          <w:szCs w:val="26"/>
        </w:rPr>
        <w:t>7. Utworzen</w:t>
      </w:r>
      <w:r w:rsidR="009D462D">
        <w:rPr>
          <w:sz w:val="26"/>
          <w:szCs w:val="26"/>
        </w:rPr>
        <w:t>ie nowych kierunków kształcenia</w:t>
      </w:r>
      <w:r>
        <w:rPr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technik teleinformatyk</w:t>
      </w:r>
      <w:r>
        <w:rPr>
          <w:sz w:val="26"/>
          <w:szCs w:val="26"/>
        </w:rPr>
        <w:t xml:space="preserve"> (praktycznie taka sama</w:t>
      </w:r>
      <w:r w:rsidR="009D462D">
        <w:rPr>
          <w:sz w:val="26"/>
          <w:szCs w:val="26"/>
        </w:rPr>
        <w:t xml:space="preserve"> baza dydaktyczna</w:t>
      </w:r>
      <w:r>
        <w:rPr>
          <w:sz w:val="26"/>
          <w:szCs w:val="26"/>
        </w:rPr>
        <w:t xml:space="preserve"> jest w techniku informatyku), </w:t>
      </w:r>
      <w:r>
        <w:rPr>
          <w:b/>
          <w:bCs/>
          <w:sz w:val="26"/>
          <w:szCs w:val="26"/>
        </w:rPr>
        <w:t>technik chłodnictwa</w:t>
      </w:r>
      <w:r w:rsidR="009D462D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bardzo duże zapotrzebowanie na pracowników w tym zawodzie w rejonie grójeckim), </w:t>
      </w:r>
      <w:r>
        <w:rPr>
          <w:b/>
          <w:bCs/>
          <w:sz w:val="26"/>
          <w:szCs w:val="26"/>
        </w:rPr>
        <w:t xml:space="preserve">operator maszyn i urządzeń przemysłu spożywczego </w:t>
      </w:r>
      <w:r>
        <w:rPr>
          <w:sz w:val="26"/>
          <w:szCs w:val="26"/>
        </w:rPr>
        <w:t>(klasa branżowa, możliwość wsparcia przy wyposażeniu sal lekcyjnych przez Ferrero</w:t>
      </w:r>
      <w:r w:rsidR="009D462D">
        <w:rPr>
          <w:sz w:val="26"/>
          <w:szCs w:val="26"/>
        </w:rPr>
        <w:t xml:space="preserve"> - potencjalnego pracodawcę</w:t>
      </w:r>
      <w:r>
        <w:rPr>
          <w:sz w:val="26"/>
          <w:szCs w:val="26"/>
        </w:rPr>
        <w:t xml:space="preserve">), </w:t>
      </w:r>
      <w:r>
        <w:rPr>
          <w:b/>
          <w:bCs/>
          <w:sz w:val="26"/>
          <w:szCs w:val="26"/>
        </w:rPr>
        <w:t>liceum ogólnokształcące</w:t>
      </w:r>
      <w:r>
        <w:rPr>
          <w:sz w:val="26"/>
          <w:szCs w:val="26"/>
        </w:rPr>
        <w:t xml:space="preserve"> (z innowacją opartą o bazę dydaktyczną technikum).</w:t>
      </w:r>
    </w:p>
    <w:p w:rsidR="00482373" w:rsidRDefault="00482373">
      <w:pPr>
        <w:spacing w:line="312" w:lineRule="auto"/>
        <w:ind w:left="544"/>
        <w:jc w:val="both"/>
        <w:rPr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Wskaźniki sukcesu</w:t>
      </w:r>
    </w:p>
    <w:p w:rsidR="00482373" w:rsidRDefault="00482373">
      <w:pPr>
        <w:spacing w:line="312" w:lineRule="auto"/>
        <w:ind w:left="54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D4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Statut szkoły i inne akty wewnętrzne są zgodne z przepisami prawa. </w:t>
      </w:r>
    </w:p>
    <w:p w:rsidR="00482373" w:rsidRDefault="00482373">
      <w:pPr>
        <w:spacing w:line="312" w:lineRule="auto"/>
        <w:ind w:left="544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D462D">
        <w:rPr>
          <w:sz w:val="26"/>
          <w:szCs w:val="26"/>
        </w:rPr>
        <w:t xml:space="preserve"> </w:t>
      </w:r>
      <w:r>
        <w:rPr>
          <w:sz w:val="26"/>
          <w:szCs w:val="26"/>
        </w:rPr>
        <w:t>Szkoła realizuje wydatki zgodnie z planem budżetowym zatwierdzonym na dany rok.</w:t>
      </w:r>
    </w:p>
    <w:p w:rsidR="00482373" w:rsidRDefault="009D462D">
      <w:pPr>
        <w:spacing w:line="312" w:lineRule="auto"/>
        <w:ind w:left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82373">
        <w:rPr>
          <w:sz w:val="26"/>
          <w:szCs w:val="26"/>
        </w:rPr>
        <w:t xml:space="preserve">Działalność organizacyjno-gospodarcza jest prawidłowo prowadzona. Przestrzegane są przepisy dotyczące wymagań kwalifikacyjnych. </w:t>
      </w:r>
    </w:p>
    <w:p w:rsidR="00482373" w:rsidRDefault="009D462D">
      <w:pPr>
        <w:spacing w:line="312" w:lineRule="auto"/>
        <w:ind w:left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82373">
        <w:rPr>
          <w:sz w:val="26"/>
          <w:szCs w:val="26"/>
        </w:rPr>
        <w:t>Szkoła pozyskuje fundusze pozabudżetowe.</w:t>
      </w:r>
    </w:p>
    <w:p w:rsidR="00482373" w:rsidRDefault="00BA0829" w:rsidP="00BA0829">
      <w:pPr>
        <w:spacing w:line="312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82373">
        <w:rPr>
          <w:sz w:val="26"/>
          <w:szCs w:val="26"/>
        </w:rPr>
        <w:t>Utworzenie nowych kierunków pozwoli poszerzyć ofertę edukacyjną szkoły, podniesie jej atrakcyjn</w:t>
      </w:r>
      <w:r>
        <w:rPr>
          <w:sz w:val="26"/>
          <w:szCs w:val="26"/>
        </w:rPr>
        <w:t>ość, doprowadzi do ustabilizowania sytuacji kadrowej</w:t>
      </w:r>
      <w:r w:rsidR="00482373">
        <w:rPr>
          <w:sz w:val="26"/>
          <w:szCs w:val="26"/>
        </w:rPr>
        <w:t xml:space="preserve"> w szkole.</w:t>
      </w:r>
    </w:p>
    <w:p w:rsidR="00482373" w:rsidRDefault="00482373">
      <w:pPr>
        <w:spacing w:line="312" w:lineRule="auto"/>
        <w:ind w:left="544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Koncepcja funkcjonowania szkoły opiera się na założeniu, że to instytucja przyjazna uczniom</w:t>
      </w:r>
      <w:r w:rsidR="00BA0829">
        <w:rPr>
          <w:sz w:val="26"/>
          <w:szCs w:val="26"/>
        </w:rPr>
        <w:t>,</w:t>
      </w:r>
      <w:r>
        <w:rPr>
          <w:sz w:val="26"/>
          <w:szCs w:val="26"/>
        </w:rPr>
        <w:t xml:space="preserve"> otwarta na inicjatywy nauczycieli, ucznió</w:t>
      </w:r>
      <w:r w:rsidR="00BA0829">
        <w:rPr>
          <w:sz w:val="26"/>
          <w:szCs w:val="26"/>
        </w:rPr>
        <w:t>w i rodziców, w</w:t>
      </w:r>
      <w:r>
        <w:rPr>
          <w:sz w:val="26"/>
          <w:szCs w:val="26"/>
        </w:rPr>
        <w:t>spółpra</w:t>
      </w:r>
      <w:r w:rsidR="00BA0829">
        <w:rPr>
          <w:sz w:val="26"/>
          <w:szCs w:val="26"/>
        </w:rPr>
        <w:t>cująca ze środowiskiem lokalnym, w</w:t>
      </w:r>
      <w:r>
        <w:rPr>
          <w:sz w:val="26"/>
          <w:szCs w:val="26"/>
        </w:rPr>
        <w:t xml:space="preserve"> miarę możliwości samodzielna finansowo. System nadzoru będzie motywacyjny i inspirujący. Przez zaangażowanie wszystkich organów szkoły można sprawić</w:t>
      </w:r>
      <w:r w:rsidR="00BA0829">
        <w:rPr>
          <w:sz w:val="26"/>
          <w:szCs w:val="26"/>
        </w:rPr>
        <w:t>,</w:t>
      </w:r>
      <w:r>
        <w:rPr>
          <w:sz w:val="26"/>
          <w:szCs w:val="26"/>
        </w:rPr>
        <w:t xml:space="preserve"> że Zespół Szkół Ponadgimnazjalnych w Grójcu będzie spełniał oczekiwania wszystkich podmiotów.</w:t>
      </w: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</w:p>
    <w:p w:rsidR="00482373" w:rsidRDefault="00482373">
      <w:pPr>
        <w:spacing w:line="312" w:lineRule="auto"/>
        <w:jc w:val="both"/>
        <w:rPr>
          <w:b/>
          <w:sz w:val="26"/>
          <w:szCs w:val="26"/>
        </w:rPr>
      </w:pPr>
    </w:p>
    <w:sectPr w:rsidR="00482373" w:rsidSect="005F2F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25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26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3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F073C65"/>
    <w:multiLevelType w:val="hybridMultilevel"/>
    <w:tmpl w:val="329263A4"/>
    <w:lvl w:ilvl="0" w:tplc="3CDC316A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B2888"/>
    <w:rsid w:val="001353CB"/>
    <w:rsid w:val="00482373"/>
    <w:rsid w:val="00544719"/>
    <w:rsid w:val="005F2FB4"/>
    <w:rsid w:val="006B0896"/>
    <w:rsid w:val="006C24F2"/>
    <w:rsid w:val="008C5F52"/>
    <w:rsid w:val="008E1BBE"/>
    <w:rsid w:val="008F71E6"/>
    <w:rsid w:val="009026D2"/>
    <w:rsid w:val="009D462D"/>
    <w:rsid w:val="00BA0829"/>
    <w:rsid w:val="00CC0351"/>
    <w:rsid w:val="00CE1F49"/>
    <w:rsid w:val="00DA6C64"/>
    <w:rsid w:val="00DB2888"/>
    <w:rsid w:val="00EF2DB7"/>
    <w:rsid w:val="00F2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5F2FB4"/>
    <w:pPr>
      <w:keepNext/>
      <w:numPr>
        <w:numId w:val="1"/>
      </w:numPr>
      <w:ind w:left="360" w:firstLine="0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F2FB4"/>
    <w:rPr>
      <w:rFonts w:ascii="Wingdings 2" w:hAnsi="Wingdings 2" w:cs="OpenSymbol"/>
    </w:rPr>
  </w:style>
  <w:style w:type="character" w:customStyle="1" w:styleId="WW8Num4z1">
    <w:name w:val="WW8Num4z1"/>
    <w:rsid w:val="005F2FB4"/>
    <w:rPr>
      <w:rFonts w:ascii="OpenSymbol" w:hAnsi="OpenSymbol" w:cs="OpenSymbol"/>
    </w:rPr>
  </w:style>
  <w:style w:type="character" w:customStyle="1" w:styleId="WW8Num10z0">
    <w:name w:val="WW8Num10z0"/>
    <w:rsid w:val="005F2FB4"/>
    <w:rPr>
      <w:rFonts w:ascii="Wingdings 2" w:hAnsi="Wingdings 2" w:cs="OpenSymbol"/>
    </w:rPr>
  </w:style>
  <w:style w:type="character" w:customStyle="1" w:styleId="WW8Num10z1">
    <w:name w:val="WW8Num10z1"/>
    <w:rsid w:val="005F2FB4"/>
    <w:rPr>
      <w:rFonts w:ascii="OpenSymbol" w:hAnsi="OpenSymbol" w:cs="OpenSymbol"/>
    </w:rPr>
  </w:style>
  <w:style w:type="character" w:customStyle="1" w:styleId="WW8Num11z0">
    <w:name w:val="WW8Num11z0"/>
    <w:rsid w:val="005F2FB4"/>
    <w:rPr>
      <w:rFonts w:ascii="Wingdings 2" w:hAnsi="Wingdings 2" w:cs="OpenSymbol"/>
    </w:rPr>
  </w:style>
  <w:style w:type="character" w:customStyle="1" w:styleId="WW8Num11z1">
    <w:name w:val="WW8Num11z1"/>
    <w:rsid w:val="005F2FB4"/>
    <w:rPr>
      <w:rFonts w:ascii="OpenSymbol" w:hAnsi="OpenSymbol" w:cs="OpenSymbol"/>
    </w:rPr>
  </w:style>
  <w:style w:type="character" w:customStyle="1" w:styleId="WW8Num27z0">
    <w:name w:val="WW8Num27z0"/>
    <w:rsid w:val="005F2FB4"/>
    <w:rPr>
      <w:rFonts w:ascii="Wingdings 2" w:hAnsi="Wingdings 2" w:cs="OpenSymbol"/>
    </w:rPr>
  </w:style>
  <w:style w:type="character" w:customStyle="1" w:styleId="WW8Num27z1">
    <w:name w:val="WW8Num27z1"/>
    <w:rsid w:val="005F2FB4"/>
    <w:rPr>
      <w:rFonts w:ascii="OpenSymbol" w:hAnsi="OpenSymbol" w:cs="OpenSymbol"/>
    </w:rPr>
  </w:style>
  <w:style w:type="character" w:customStyle="1" w:styleId="WW8Num28z0">
    <w:name w:val="WW8Num28z0"/>
    <w:rsid w:val="005F2FB4"/>
    <w:rPr>
      <w:rFonts w:ascii="Wingdings 2" w:hAnsi="Wingdings 2" w:cs="OpenSymbol"/>
    </w:rPr>
  </w:style>
  <w:style w:type="character" w:customStyle="1" w:styleId="WW8Num28z1">
    <w:name w:val="WW8Num28z1"/>
    <w:rsid w:val="005F2FB4"/>
    <w:rPr>
      <w:rFonts w:ascii="OpenSymbol" w:hAnsi="OpenSymbol" w:cs="OpenSymbol"/>
    </w:rPr>
  </w:style>
  <w:style w:type="character" w:customStyle="1" w:styleId="WW8Num29z0">
    <w:name w:val="WW8Num29z0"/>
    <w:rsid w:val="005F2FB4"/>
    <w:rPr>
      <w:rFonts w:ascii="Wingdings 2" w:hAnsi="Wingdings 2" w:cs="OpenSymbol"/>
    </w:rPr>
  </w:style>
  <w:style w:type="character" w:customStyle="1" w:styleId="WW8Num29z1">
    <w:name w:val="WW8Num29z1"/>
    <w:rsid w:val="005F2FB4"/>
    <w:rPr>
      <w:rFonts w:ascii="OpenSymbol" w:hAnsi="OpenSymbol" w:cs="OpenSymbol"/>
    </w:rPr>
  </w:style>
  <w:style w:type="character" w:customStyle="1" w:styleId="WW8Num30z0">
    <w:name w:val="WW8Num30z0"/>
    <w:rsid w:val="005F2FB4"/>
    <w:rPr>
      <w:rFonts w:ascii="Wingdings 2" w:hAnsi="Wingdings 2" w:cs="OpenSymbol"/>
    </w:rPr>
  </w:style>
  <w:style w:type="character" w:customStyle="1" w:styleId="WW8Num30z1">
    <w:name w:val="WW8Num30z1"/>
    <w:rsid w:val="005F2FB4"/>
    <w:rPr>
      <w:rFonts w:ascii="OpenSymbol" w:hAnsi="OpenSymbol" w:cs="OpenSymbol"/>
    </w:rPr>
  </w:style>
  <w:style w:type="character" w:customStyle="1" w:styleId="WW8Num31z0">
    <w:name w:val="WW8Num31z0"/>
    <w:rsid w:val="005F2FB4"/>
    <w:rPr>
      <w:rFonts w:ascii="Wingdings 2" w:hAnsi="Wingdings 2" w:cs="OpenSymbol"/>
    </w:rPr>
  </w:style>
  <w:style w:type="character" w:customStyle="1" w:styleId="WW8Num31z1">
    <w:name w:val="WW8Num31z1"/>
    <w:rsid w:val="005F2FB4"/>
    <w:rPr>
      <w:rFonts w:ascii="OpenSymbol" w:hAnsi="OpenSymbol" w:cs="OpenSymbol"/>
    </w:rPr>
  </w:style>
  <w:style w:type="character" w:customStyle="1" w:styleId="Absatz-Standardschriftart">
    <w:name w:val="Absatz-Standardschriftart"/>
    <w:rsid w:val="005F2FB4"/>
  </w:style>
  <w:style w:type="character" w:customStyle="1" w:styleId="Znakinumeracji">
    <w:name w:val="Znaki numeracji"/>
    <w:rsid w:val="005F2FB4"/>
  </w:style>
  <w:style w:type="character" w:customStyle="1" w:styleId="Symbolewypunktowania">
    <w:name w:val="Symbole wypunktowania"/>
    <w:rsid w:val="005F2FB4"/>
    <w:rPr>
      <w:rFonts w:ascii="OpenSymbol" w:eastAsia="OpenSymbol" w:hAnsi="OpenSymbol" w:cs="OpenSymbol"/>
    </w:rPr>
  </w:style>
  <w:style w:type="character" w:styleId="Uwydatnienie">
    <w:name w:val="Emphasis"/>
    <w:qFormat/>
    <w:rsid w:val="005F2FB4"/>
    <w:rPr>
      <w:i/>
      <w:iCs/>
    </w:rPr>
  </w:style>
  <w:style w:type="character" w:styleId="Pogrubienie">
    <w:name w:val="Strong"/>
    <w:qFormat/>
    <w:rsid w:val="005F2FB4"/>
    <w:rPr>
      <w:b/>
      <w:bCs/>
    </w:rPr>
  </w:style>
  <w:style w:type="paragraph" w:customStyle="1" w:styleId="Nagwek10">
    <w:name w:val="Nagłówek1"/>
    <w:basedOn w:val="Normalny"/>
    <w:next w:val="Tekstpodstawowy"/>
    <w:rsid w:val="005F2F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F2FB4"/>
    <w:pPr>
      <w:spacing w:after="120"/>
    </w:pPr>
  </w:style>
  <w:style w:type="paragraph" w:styleId="Lista">
    <w:name w:val="List"/>
    <w:basedOn w:val="Tekstpodstawowy"/>
    <w:rsid w:val="005F2FB4"/>
  </w:style>
  <w:style w:type="paragraph" w:customStyle="1" w:styleId="Podpis1">
    <w:name w:val="Podpis1"/>
    <w:basedOn w:val="Normalny"/>
    <w:rsid w:val="005F2FB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F2FB4"/>
    <w:pPr>
      <w:suppressLineNumbers/>
    </w:pPr>
  </w:style>
  <w:style w:type="paragraph" w:customStyle="1" w:styleId="Zawartotabeli">
    <w:name w:val="Zawartość tabeli"/>
    <w:basedOn w:val="Normalny"/>
    <w:rsid w:val="005F2FB4"/>
    <w:pPr>
      <w:suppressLineNumbers/>
    </w:pPr>
  </w:style>
  <w:style w:type="paragraph" w:customStyle="1" w:styleId="Nagwektabeli">
    <w:name w:val="Nagłówek tabeli"/>
    <w:basedOn w:val="Zawartotabeli"/>
    <w:rsid w:val="005F2FB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BB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B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3202</Words>
  <Characters>19214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6</cp:revision>
  <cp:lastPrinted>1601-01-01T00:00:00Z</cp:lastPrinted>
  <dcterms:created xsi:type="dcterms:W3CDTF">2021-11-10T12:40:00Z</dcterms:created>
  <dcterms:modified xsi:type="dcterms:W3CDTF">2023-03-02T10:03:00Z</dcterms:modified>
</cp:coreProperties>
</file>